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PKNDR2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15, ćwiczenia projektowe 15, wykonanie projektu 10, przygotowanie do zaliczenia przedmiotu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projektowe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godz.=1 ECTS: Obecność na ćwiczeniach projektowych 15, wykonanie projektu 10,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lepkosprężystych właściwości lepiszczy i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 lub „Technologia kompozytów asfaltowych” oraz „Projektowanie konstrukcji nawierzchni drogowych I”.</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Poszerzenie zakresu wiedzy nt. pracy konstrukcji nawierzchni podatnych, półsztywnych i sztywnych w warunkach zmiennych obciążeń kołowych i środowiskowych; Umiejętność funkcjonalnego doboru warstw konstrukcyjnych nawierzchni drogowych Umiejętność projektowania konstrukcji nawierzchni metodą mechanistyczną Umiejętność projektowania wzmocnień konstrukcji nawierzchni metodą mechanistyczną Umiejętność projektowania konstrukcji nawierzchni drogowych przy zastosowaniu programów komputerowych</w:t>
      </w:r>
    </w:p>
    <w:p>
      <w:pPr>
        <w:keepNext w:val="1"/>
        <w:spacing w:after="10"/>
      </w:pPr>
      <w:r>
        <w:rPr>
          <w:b/>
          <w:bCs/>
        </w:rPr>
        <w:t xml:space="preserve">Treści kształcenia: </w:t>
      </w:r>
    </w:p>
    <w:p>
      <w:pPr>
        <w:spacing w:before="20" w:after="190"/>
      </w:pPr>
      <w:r>
        <w:rPr/>
        <w:t xml:space="preserve">Wstęp do przedmiotu. Rys historyczny. Kryteria wymiarowanie nawierzchni podatnej i półsztywnej Empiryczne metody projektowania konstrukcji nawierzchni drogowych. Badania AASHO Road Test. Mechanistyczne metody wymiarowania. Metoda Shell’a. Metoda Instytutu Asfaltowego. Warunki klimatyczne. Obliczeniowy model konstrukcji. Projektowanie konstrukcji nawierzchni Projektowanie wzmocnienia konstrukcji nawierzchni metodą mechanistyczną. Obciążenie. Warunki klimatyczne. Kryteria projektowe Projektowanie wzmocnienia konstrukcji nawierzchni metodą Shell’a i Instytutu Asfaltowego. Nawierzchnie długowieczne Nawierzchnie mostowe i inne.
Wykonanie projektu konstrukcji nawierzchni podatnej i półsztywnej oraz projektu wzmocnienia konstrukcji nawierzchni metodą mechanistyczną.</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PKNDR2W1: </w:t>
      </w:r>
    </w:p>
    <w:p>
      <w:pPr/>
      <w:r>
        <w:rPr/>
        <w:t xml:space="preserve">							Ma rozszerzoną wiedzę z zakresu projektowania konstrukcji nawierzchni podatnych, półsztywnych i sztywnych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K2_W10, K2_W22_IK</w:t>
      </w:r>
    </w:p>
    <w:p>
      <w:pPr>
        <w:spacing w:before="20" w:after="190"/>
      </w:pPr>
      <w:r>
        <w:rPr>
          <w:b/>
          <w:bCs/>
        </w:rPr>
        <w:t xml:space="preserve">Powiązane efekty obszarowe: </w:t>
      </w:r>
      <w:r>
        <w:rPr/>
        <w:t xml:space="preserve">T2A_W01, T2A_W03, T2A_W05, T2A_W07, T2A_W02, T2A_W04, T2A_W05</w:t>
      </w:r>
    </w:p>
    <w:p>
      <w:pPr>
        <w:pStyle w:val="Heading3"/>
      </w:pPr>
      <w:bookmarkStart w:id="3" w:name="_Toc3"/>
      <w:r>
        <w:t>Profil ogólnoakademicki - umiejętności</w:t>
      </w:r>
      <w:bookmarkEnd w:id="3"/>
    </w:p>
    <w:p>
      <w:pPr>
        <w:keepNext w:val="1"/>
        <w:spacing w:after="10"/>
      </w:pPr>
      <w:r>
        <w:rPr>
          <w:b/>
          <w:bCs/>
        </w:rPr>
        <w:t xml:space="preserve">Efekt PKNDR2U1: </w:t>
      </w:r>
    </w:p>
    <w:p>
      <w:pPr/>
      <w:r>
        <w:rPr/>
        <w:t xml:space="preserve">							Potrafi zaprojektować konstrukcję nawierzchni drogowej oraz wzmocnienie nawierzchni pracującej w zmiennych warunkach obciążenia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K2_U08, K2_U16_IK, K2_U19_IK</w:t>
      </w:r>
    </w:p>
    <w:p>
      <w:pPr>
        <w:spacing w:before="20" w:after="190"/>
      </w:pPr>
      <w:r>
        <w:rPr>
          <w:b/>
          <w:bCs/>
        </w:rPr>
        <w:t xml:space="preserve">Powiązane efekty obszarowe: </w:t>
      </w:r>
      <w:r>
        <w:rPr/>
        <w:t xml:space="preserve">T2A_U05, T2A_U07, T2A_U09, T2A_U10, T2A_U11, T2A_U16,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PKNDR2K1: </w:t>
      </w:r>
    </w:p>
    <w:p>
      <w:pPr/>
      <w:r>
        <w:rPr/>
        <w:t xml:space="preserve">							Potrafi postępować zgodnie ze sztuką inżynierską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K2_K02</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2026-10-16T04:59:04+02:00</dcterms:created>
  <dcterms:modified xsi:type="dcterms:W3CDTF">2026-10-16T04:59:04+02:00</dcterms:modified>
</cp:coreProperties>
</file>

<file path=docProps/custom.xml><?xml version="1.0" encoding="utf-8"?>
<Properties xmlns="http://schemas.openxmlformats.org/officeDocument/2006/custom-properties" xmlns:vt="http://schemas.openxmlformats.org/officeDocument/2006/docPropsVTypes"/>
</file>