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 godz. = 20 ECTS: przygotowanie planu i konspektu pracy, studia literaturowe, weryfikacja planu i konspektu pracy przy udziale promotora, konsultacje i weryfikacja realizacji zadań przy współpracy promotora, wykonanie części badawczej, opracowanie merytoryczne zagadnienia, zredagowanie pracy dyplomowej, 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 przygotowanie planu i konspektu pracy, konsultacje i weryfikacja realizacji zadań przy współpracy promotora,weryfikacja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300 godz. = 12 ECTS: przygotowanie planu i konspektu pracy, wykonanie części badawczej, opracowanie merytoryczne zagadnienia, zredagowanie pracy dyplomowej,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dotyczącej studiowanego kierunku,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rozwój umiejętności w obszarze zagadnień związanych z tematem pracy. Doskonalenie umiejętności w  poszukiwaniu źródeł informacji (w tym w j. obcym), metod i technik realizacji postawionych zadań badawczych oraz ich wykorzystania. Rozwijanie umiejętności samokształcenia i samodzielności w rozwiązywaniu zadań badawczych. Analiza i opracowanie zagadnienia na poziomie zaawansowanym wraz z jego prezentacją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na każdym etapie przygotowywania pracy oraz pisemna ocena pracy dopuszczonej do obrony. Pisemna ocena  pracy przez recenzenta wyznaczonego przez dziekana. Decyzja dziekana o dopuszczeniu pracy do obrony. Ocena pracy przez komisję egzaminu dyplomowego.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PRDYP2U1: </w:t>
      </w:r>
    </w:p>
    <w:p>
      <w:pPr/>
      <w:r>
        <w:rPr/>
        <w:t xml:space="preserve">														Potrafi rozwiązać złożone zadanie inżynierskie w oparciu o samodzielny dobór źródeł informacji i niezbędnych narzędzi. Potrafi sformułować uzasadnioną opinię, udokumentować opracowany problem, przedstawić wyniki swoich prac w formie zwartego opracowania.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PRDYP2K1: </w:t>
      </w:r>
    </w:p>
    <w:p>
      <w:pPr/>
      <w:r>
        <w:rPr/>
        <w:t xml:space="preserve">							Potrafi twórczo i samodzielnie rozwiązywać postawione zadanie. Umie rzetelnie interpretować wyniki własne i innych. Potrafi formułować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2026-02-09T23:19:20+01:00</dcterms:created>
  <dcterms:modified xsi:type="dcterms:W3CDTF">2026-02-09T23:19:20+01:00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