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(obliczeniowe)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R.Robert Gajewski, dr hab. inz.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obecność na zajęciach laboratoryjnych (ćwiczeniach) 30
obecność na wykładach 15
przygotowanie do zajęć laboratoryjnych 5
przygotowanie do sprawdzianów 5
wykonanie prac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2,5 ECTS:
obecność na zajęciach laboratoryjnych (ćwiczeniach) 30
obecność na wykładach 15.
konsultacje wykonywania prac projektowych 10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3 ECTS:
obecność na zajęciach laboratoryjnych (ćwiczeniach) 30
przygotowanie do zajęć laboratoryjnych 5
przygotowanie do sprawdzianów 10
wykonanie prac projektowych 20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
Podstawy arkusza kalkulacyjnego w tym Soler'a. 
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 błędami powstającymi na rożnych etapach procesu modelowania.
Zdobycie podstawowej j wiedzy w zakresie optymalizacji zagadnień inżynierskich i matematycznego modelowania tych problemów.
Zapoznanie z teoretycznymi podstawami metod przybliżonego rozwiązywania problemów brzegowych (Metoda Elementów Skończonych) na przykładzie zagadnienia stacjonarnego przepływu ciepła.
Zapoznanie z teoretycznymi i praktycznymi problemami modelowania i symulacji trójwymiarowych zagadnień transportu ciepła i masy (Computational Fluid Dynamics) oraz obliczania energii budynku. 
Przekazanie wiedzy dotyczącej prawidłowego wykorzystania oprogramowania oraz umiejętności oceny i weryfikacji wyników obliczeń komputerowych.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 problemu fizycznego. Błędy modelowania. 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inżynierskich. 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
adaptacyjnych. Analiza zadań dwuwymiarowych: ustalony przepływ ciepła. 
Analiza niestacjonarnego przepływu ciepła. Rozwiązania analityczne dla zagadnień 1D. Numeryczne algorytmy całkowania po czasie - metody jawne i niejawne. Podstawy mechaniki płynów. Dwuwymiarowe zagadnienie Computational Fluid Dynamics. Tworzenie modelu, obliczenia, interpretacja wyników. Zagadnienia 3D. Symulacja zagadnienia dziennego i rocznego zapotrzebowania budynku na energię.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
Wiedza teoretyczna oceniana jest na podstawie sprawdzianów testowych. 
Umiejętność modelowania skończenie elementowego i posługiwania się programami MES, rozwiązywania zadań optymalizacyjnych oraz posługiwania się oprogramowaniem wspomagającym projektowanie energooszczędne oceniana jest na podstawie trzech projektów (prac domowych).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
2. Metoda elementów skończonych, O.C. Zienkiewicz, Arkady, 1972. 
3. Metody komputerowe w inżynierii lądowej, D. Olędzka, M. Witkowski, K. Żmijewski, Wyd. PW, 1992. 
4. Teoria i metody obliczeniowe optymalizacji, W. Findeisen, J. Szymanowski, A. Wierzbicki, PWN, 1977. 
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http://pele.il.pw.edu.pl/moodle/course/view.php?id=47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MEKOMPW1: </w:t>
      </w:r>
    </w:p>
    <w:p>
      <w:pPr/>
      <w:r>
        <w:rPr/>
        <w:t xml:space="preserve">Zna teoretyczne podstawy działania programów MES i modelowania konstrukcji prętowych oraz zagadnienia   stacjonarnego przepływu ciepła. Zna teoretyczne podstawy optymalizacji w zakresie programowania liniowego oraz  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K2_W03, K2_W04, K2_W05,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T2A_W04, T2A_W07, T2A_W04, T2A_W06, T2A_W07,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MEKOMPU1: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</w:t>
      </w:r>
    </w:p>
    <w:p>
      <w:pPr>
        <w:keepNext w:val="1"/>
        <w:spacing w:after="10"/>
      </w:pPr>
      <w:r>
        <w:rPr>
          <w:b/>
          <w:bCs/>
        </w:rPr>
        <w:t xml:space="preserve">Efekt MEKOMPU2: </w:t>
      </w:r>
    </w:p>
    <w:p>
      <w:pPr/>
      <w:r>
        <w:rPr/>
        <w:t xml:space="preserve">Potrafi zbudowac model obliczeniowy dla zagadnienia stacjonarnego przepływu ciepła i dokonać weryfikacji  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T2A_U11, T2A_U08, T2A_U10, T2A_U17, T2A_U18</w:t>
      </w:r>
    </w:p>
    <w:p>
      <w:pPr>
        <w:keepNext w:val="1"/>
        <w:spacing w:after="10"/>
      </w:pPr>
      <w:r>
        <w:rPr>
          <w:b/>
          <w:bCs/>
        </w:rPr>
        <w:t xml:space="preserve">Efekt MEKOMPU3: </w:t>
      </w:r>
    </w:p>
    <w:p>
      <w:pPr/>
      <w:r>
        <w:rPr/>
        <w:t xml:space="preserve">Potrafi zbudowac model obliczeniowy dla zagadnienia optymalizacji dla zadań programowania liniowego i  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K2_U13_IZRwB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MEKOMPK1: </w:t>
      </w:r>
    </w:p>
    <w:p>
      <w:pPr/>
      <w:r>
        <w:rPr/>
        <w:t xml:space="preserve">Potrafi pracować samodzielnie i w zespole. Ma świadomość konieczności samokształcenia. Potrafi komunikatywnie  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2026-08-26T23:40:01+02:00</dcterms:created>
  <dcterms:modified xsi:type="dcterms:W3CDTF">2026-08-26T23:40:01+02:00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