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kosztów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Magdalena Kludacz-Alessandri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FiRPS6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15h
Udział w ćwiczeniach	15h
Liczba godzin poza planem studiów: 53h
Sumaryczne obciążenie pracą studenta	83h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Rachunkowość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 rachunku kosztów pełnych i zmiennych i podstawowymi metodami kalkulacji kosztów na potrzeby ustalania kosztów jednostkowych produktów analizy i kontroli kosztów oraz  zarządzania rentownością.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1. Wprowadzenie do rachunku kosztów i rachunkowości zarządczej. Zakres, cechy i zadania rachunku kosztów i rachunkowości zarządczej. Różnice między rachunkowością zarządczą i finansową (2) 2. Wprowadzenie do rachunku kosztów. Klasyfikacje kosztów. Systemy rachunku kosztów (2). 3. Etapy rozliczania kosztów w rachunku kosztów pełnych  (2) 4. Pojęcie, cele i  metody kalkulacji kosztów w systemie rachunku kosztów pełnych.(5) 5. Rachunek kosztów zmiennych. Metody podziału kosztów na stałe i zmienne. Wielostopniowy rachunek kosztów zmiennych. (2) 6. Analiza progu rentowności (2) 
Ćwiczenia (tematy)
1.Wprowadzenie do rachunku kosztów. Klasyfikacje kosztów. (1) 2. Rozliczanie kosztów działalności pomocniczej (2) 3 Rachunek kosztów pełnych. Kalkulacja podziałowa. (2) 4. Rachunek kosztów pełnych. Kalkulacja doliczeniowa (2) 5.  Kolokwium (1) 6. Metody podziału kosztów na stałe i zmienne. (1) 7.Rachunek kosztów zmiennych (2) 8. Wpływ rachunku kosztów na wynik finansowy (2) 9.  Analiza progu rentowności (1) 10. Kolokwium (1).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przystąpienia do egzaminu końcowego jest uzyskanie zaliczenia ćwiczeń. W semestrze w celu sprawdzenia efektów kształcenia w zakresie umiejętności  zostaną przeprowadzone dwa kolokwia w  formie pisemnej (zadania).  Warunkiem zaliczenia ćwiczeń  jest uzyskanie minimum 50% możliwych do uzyskania punktów. Na punktację końcową z ćwiczeń wpływa także aktywność na zajęciach i prezentacja zadań i analiz przygotowanych w domu.  Obecność na ćwiczeniach jest obowiązkowa. Trzy nieobecności bez usprawiedliwienia powodują brak klasyfikacji. Egzamin sprawdzający efekty kształcenia w zakresie wiedzy zostanie przeprowadzony w formie pisemnej w czasie sesji egzaminacyjnej. Warunkiem zdania egzaminu jest uzyskanie minimum 50% punktów.  Ocena końcowa jest wystawiona na podstawie punktów uzyskanych z egzaminu i ćwiczeń: 50-59%: ocena dostateczna;  60 – 69% ocena dostateczna plus; 70 – 79%: ocena dobra; 80 – 89% pkt: ocena dobra plus; 90-100%: ocena bardzo dobra.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Czubakowska K., Gabrusewicz W., Nowak E., Podstawy rachunkowości zarządczej, PWE, Warszawa 2006r.; 2. Piosik, A., Zasady rachunkowości zarządczej. PWN, Warszawa 2006r.  3. Kiziukiewicz T (red.) , Rachunkowość zarządcza, Ekspert Wydawnictwo i Doradztwo, Wrocław, 2012r. 4. Kiziukiewicz T (red.) Rachunkowość zarządcza. Zadania z rozwiązaniami,  Ekspert Wydawnictwo i Doradztwo, Wrocław, 2011r.
Literatura uzupełniająca:
1.Jaruga Alicja A., Kabalski Przemysław, Szychta Anna, Rachunkowość zarządcza,  Oficyna Ekonomiczna Grupa Wolters Kluwer , Warszawa 2010; 2. Garbusiewicz W., Kamela-Sowinska A., Poetschke M., Rachunkowość zarządcza, PWE, 3. Świderska Gertruda Krystyna red Controlling kosztów i rachunkowość zarządcza, Difin Sp. z o.o. Warszawa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K_WO1: </w:t>
      </w:r>
    </w:p>
    <w:p>
      <w:pPr/>
      <w:r>
        <w:rPr/>
        <w:t xml:space="preserve">Ma podstawową wiedzę na temat rachunku kosztów i wie i jakie są jego relacje z rachunkowością finansową i zarządczą. Ma ogólną wiedzą na temat funkcji, zadań, etapów rachunku kosztów. Zna jego miejsce i rolę w procesie tworzenia i funkcjonowania systemu informacyjnego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Efekty kształcenia w zakresie wiedzy są oceniane  na podstawie egzaminu pisemnego.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S1P_W01</w:t>
      </w:r>
    </w:p>
    <w:p>
      <w:pPr>
        <w:keepNext w:val="1"/>
        <w:spacing w:after="10"/>
      </w:pPr>
      <w:r>
        <w:rPr>
          <w:b/>
          <w:bCs/>
        </w:rPr>
        <w:t xml:space="preserve">Efekt K_WO6: </w:t>
      </w:r>
    </w:p>
    <w:p>
      <w:pPr/>
      <w:r>
        <w:rPr/>
        <w:t xml:space="preserve">Zna metody matematyczne i statystyczne pozwalające dokonać podziału kosztów na koszty stałe i zmienne. Zna różne metody pozwalające dokonać rozliczenia kosztów działalności pomocniczej.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Efekty kształcenia w zakresie wiedzy są oceniane  na podstawie egzaminu pisemnego.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</w:t>
      </w:r>
    </w:p>
    <w:p>
      <w:pPr>
        <w:keepNext w:val="1"/>
        <w:spacing w:after="10"/>
      </w:pPr>
      <w:r>
        <w:rPr>
          <w:b/>
          <w:bCs/>
        </w:rPr>
        <w:t xml:space="preserve">Efekt K_W14: </w:t>
      </w:r>
    </w:p>
    <w:p>
      <w:pPr/>
      <w:r>
        <w:rPr/>
        <w:t xml:space="preserve">Zna różne metody kalkulacji kosztów pozwalające ustalić koszy jednostkowe produktów w różnych typach przedsiębiorstw. Zna zasady rachunku kosztów pełnych i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kształcenia w zakresie wiedzy są oceniane  na podstawie egzaminu pisemnego.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S2P_W06, S2P_W07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K_U04: </w:t>
      </w:r>
    </w:p>
    <w:p>
      <w:pPr/>
      <w:r>
        <w:rPr/>
        <w:t xml:space="preserve">Potrafi rozliczyć koszty działalności pomocniczej różnymi metodami. Umie obliczyć koszt jednostkowy przy zastosowaniu rożnych metod kalkulacji kosztów.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kolokwiów (zadania do rozwiązania), aktywności na zajęciach (zadania rozwiązywane na tablicy), pracy domowej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S1P_U04</w:t>
      </w:r>
    </w:p>
    <w:p>
      <w:pPr>
        <w:keepNext w:val="1"/>
        <w:spacing w:after="10"/>
      </w:pPr>
      <w:r>
        <w:rPr>
          <w:b/>
          <w:bCs/>
        </w:rPr>
        <w:t xml:space="preserve">Efekt K_U07: </w:t>
      </w:r>
    </w:p>
    <w:p>
      <w:pPr/>
      <w:r>
        <w:rPr/>
        <w:t xml:space="preserve">Analizuje informacje o kosztach i potrafi odpowiednio je zaklasyfikować, dokonać ich podziału na koszty stałe i zmienne. Potrafi przyporządkować koszty do odpowiednich obiektów kosztów w ramach rachunku kosztów zmiennych.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kolokwiów (zadania do rozwiązania), aktywności na zajęciach (zadania rozwiązywane na tablicy), pracy domowej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keepNext w:val="1"/>
        <w:spacing w:after="10"/>
      </w:pPr>
      <w:r>
        <w:rPr>
          <w:b/>
          <w:bCs/>
        </w:rPr>
        <w:t xml:space="preserve">Efekt K_U14: </w:t>
      </w:r>
    </w:p>
    <w:p>
      <w:pPr/>
      <w:r>
        <w:rPr/>
        <w:t xml:space="preserve">Potrafi wykorzystać informacje pochodzące z systemu rachunkowości do obliczenia progu rentowności dla produkcji jedno i wieloasortymentowej. Potrafi wyjaśnić różnice w kosztach jednostkowych uzyskanych w wyniku stosowania rachunku kosztów pełnych i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kolokwiów (zadania do rozwiązania), aktywności na zajęciach (zadania rozwiązywane na tablicy), pracy domowej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K_KO3: </w:t>
      </w:r>
    </w:p>
    <w:p>
      <w:pPr/>
      <w:r>
        <w:rPr/>
        <w:t xml:space="preserve">Potrafi określić podstawowe działania w ramach rachunku kosztów zmierzające do obliczenia kosztów jednostkowych.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kształcenia w zakresie kompetencji społecznych są oceniane na podstawie dyskusji prowadzonej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S1P_K03,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2025-04-10T07:20:35+02:00</dcterms:created>
  <dcterms:modified xsi:type="dcterms:W3CDTF">2025-04-10T07:20:35+02:00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