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II</w:t>
      </w:r>
    </w:p>
    <w:p>
      <w:pPr>
        <w:keepNext w:val="1"/>
        <w:spacing w:after="10"/>
      </w:pPr>
      <w:r>
        <w:rPr>
          <w:b/>
          <w:bCs/>
        </w:rPr>
        <w:t xml:space="preserve">Koordynator przedmiotu: </w:t>
      </w:r>
    </w:p>
    <w:p>
      <w:pPr>
        <w:spacing w:before="20" w:after="190"/>
      </w:pPr>
      <w:r>
        <w:rPr/>
        <w:t xml:space="preserve">Prof. zw. dr hab. inz. Henryk Zobel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1080-BUMBP-MZP-0404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obecność na wykładach 24 godz., obecność na zajęciach projektowych 24 godz., przygotowanie do zajęć projektowych 12 godz., zapoznanie się ze wskazaną literaturą 10 godz., wykonanie projektu 20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obecność na wykładach 24 godz., obecność na zajęciach projektowych 24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56 godz. = 2 ECTS: obecność na zajęciach projektowych 24 godz., przygotowanie do zajęć projektowych 12 godz., wykonanie projektu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wiedzy, umiejętności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1. Mosty łukowe. Kształtowanie i konstrukcja.
2. Zasady obliczeń statycznych i wymiarowania mostu łukowego.
3. Mosty z elementów rurowych.
4. Tolerancje wykonawcze stosowanych w budowie mostów stalowych.
5. Naprężenia pozostające w konstrukcji mostów stalowych.
6. Metody spawania.
7. Fabrykacja stalowych konstrukcji mostowych.
8. Metody montażu mostów stalowych.
9. Uszkodzenia mostów stalowych.
10. Korozja i zabezpieczenie antykorozyjne.
11. Naprawa i modernizacja mostów stalowych.
12. Mosty aluminiowe.
Ćwiczenia projektowe: projekt budowlany z elementami projektu wykonawczego mostu z pomostem zespolonym.</w:t>
      </w:r>
    </w:p>
    <w:p>
      <w:pPr>
        <w:keepNext w:val="1"/>
        <w:spacing w:after="10"/>
      </w:pPr>
      <w:r>
        <w:rPr>
          <w:b/>
          <w:bCs/>
        </w:rPr>
        <w:t xml:space="preserve">Metody oceny: </w:t>
      </w:r>
    </w:p>
    <w:p>
      <w:pPr>
        <w:spacing w:before="20" w:after="190"/>
      </w:pPr>
      <w:r>
        <w:rPr/>
        <w:t xml:space="preserve">Wykonanie projektu mostu zespolonego wieloprzęsłowego.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
[2] Furtak K.: Mosty zespolone. PWN. Kraków 1999;
[3] Madaj A., Wołowicki W.: Budowa i utrzymanie mostów. Wydawnictwa Komunikacji i Łączności. Warszawa 2001;
[4] Ryżyński A., Wołowicki W., Skarżewski, Karlikowski J.: Mosty Stalowe. PWN. Warszawa - Poznań 1984;
[5] Szelągowski F.: Mosty metalowe. Wydawnictwa Komunikacji i Łączności. Warszawa 1966 (Część I) i 1972 (Część II);
[6]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efekty kierunkowe: </w:t>
      </w:r>
      <w:r>
        <w:rPr/>
        <w:t xml:space="preserve">K2_W13_MiBP, K2_W18_MiBP</w:t>
      </w:r>
    </w:p>
    <w:p>
      <w:pPr>
        <w:spacing w:before="20" w:after="190"/>
      </w:pPr>
      <w:r>
        <w:rPr>
          <w:b/>
          <w:bCs/>
        </w:rPr>
        <w:t xml:space="preserve">Powiązane efekty obszarowe: </w:t>
      </w:r>
      <w:r>
        <w:rPr/>
        <w:t xml:space="preserve">T2A_W03, T2A_W07, T2A_W03, T2A_W05, T2A_W06,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zaprojektować zespolony most drogowy o schemacie belki wieloprzęsłowej z dźwigarem blachownicowym i pomostem żelbetowym. </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efekty kierunkowe: </w:t>
      </w:r>
      <w:r>
        <w:rPr/>
        <w:t xml:space="preserve">K2_U13_MiBP, K2_U14_MiBP, K2_U23_MiBP, K2_U25_MiBP, K2_U26_MiBP</w:t>
      </w:r>
    </w:p>
    <w:p>
      <w:pPr>
        <w:spacing w:before="20" w:after="190"/>
      </w:pPr>
      <w:r>
        <w:rPr>
          <w:b/>
          <w:bCs/>
        </w:rPr>
        <w:t xml:space="preserve">Powiązane efekty obszarowe: </w:t>
      </w:r>
      <w:r>
        <w:rPr/>
        <w:t xml:space="preserve">T2A_U01, T2A_U05, T2A_U07, T2A_U02, T2A_U15, T2A_U02, T2A_U03, T2A_U09, T2A_U10, T2A_U12, T2A_U14, T2A_U16, T2A_U17, T2A_U19, T2A_U05, T2A_U10, T2A_U12, T2A_U13, T2A_U14, T2A_U15, T2A_U16, T2A_U17, T2A_U04, T2A_U02, T2A_U03, T2A_U07,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Uczestnictwo w zajęciach i zaliczenie projektu.</w:t>
      </w:r>
    </w:p>
    <w:p>
      <w:pPr>
        <w:spacing w:before="20" w:after="190"/>
      </w:pPr>
      <w:r>
        <w:rPr>
          <w:b/>
          <w:bCs/>
        </w:rPr>
        <w:t xml:space="preserve">Powiązane efekty kierunkowe: </w:t>
      </w:r>
      <w:r>
        <w:rPr/>
        <w:t xml:space="preserve">K2_K02, K2_K03, K2_K04</w:t>
      </w:r>
    </w:p>
    <w:p>
      <w:pPr>
        <w:spacing w:before="20" w:after="190"/>
      </w:pPr>
      <w:r>
        <w:rPr>
          <w:b/>
          <w:bCs/>
        </w:rPr>
        <w:t xml:space="preserve">Powiązane efekty obszarowe: </w:t>
      </w:r>
      <w:r>
        <w:rPr/>
        <w:t xml:space="preserve">T2A_K01, T2A_K06, 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2026-10-16T01:46:49+02:00</dcterms:created>
  <dcterms:modified xsi:type="dcterms:W3CDTF">2026-10-16T01:46:49+02:00</dcterms:modified>
</cp:coreProperties>
</file>

<file path=docProps/custom.xml><?xml version="1.0" encoding="utf-8"?>
<Properties xmlns="http://schemas.openxmlformats.org/officeDocument/2006/custom-properties" xmlns:vt="http://schemas.openxmlformats.org/officeDocument/2006/docPropsVTypes"/>
</file>