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 żelbetowe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Urbański,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16 godzin, ćwiczenia projektowe 16 godzin, zapoznanie z literaturą 23 godziny, wykonanie projektu 25 godzin; konsultacje, obrona projektu, zaliczenie wykładu 10 godzin. RAZEM 90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16 godzin; ćwiczenia projektowe 16 godzin; konsultacje, obrona projektu, zaliczenie wykładu 13 godzin. RAZEM 45 godziny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16 godzin; wykonanie projektu 25 godzin; konsultacje 8 godzin. RAZEM 49 godzin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jest zaliczenie podstawowego kursu konstrukcji betonowych, potrzebne podstawowe informacje o siłach przekrojowych w płytach, tarczach i powłokach.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wg ustaleń Dziekanatu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Przegląd żelbetowych budowli przemysłowych i opanowanie podstaw teoretycznych projektowania wybranych budowli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budownictwa przemysłowego żelbetowego. Wyszczególnienie zagadnień związanych z projektowaniem obiektów zaliczanych do obiektów budownictwa przemysłowego. Podział i charakterystyka budowli przemysłowych. Specyfika projektowania obiektów przemysłowych z uwagi na oddziaływania takie jak: działanie wysokich temperatur, obciążenia dynamiczne, drgania konstrukcji budowlanych, budynki i budowle na terenach górniczych, działanie wiatru na budowle wysokie i innych. Omówienie i porównanie norm PN-B oraz PN-EN wydanych w języku polskim i angielskim dotyczących ww zagadnień. 
Przykład obliczeniowy komina spalinowego żelbetowego lub/i fundamentu pod maszyny.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sprawdzianu. Zaliczenie ćwiczeń projektowych na podstawie wykonanego przez Studenta projektu zawierającego obliczenia i rysunki oraz obrony wykonanego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Normy przedmiotowe PN-B oraz PN-EN dotyczące oddziaływań, obliczeń statycznych i projektowania oraz konstruowania;
[2] Kobiak J., Stachurski W.: „Konstrukcje żelbetowe” cztery tomy, wydane w latach 1984- 1991, Arkady Warszawa (w szczególności tom. II);
[3] Lipiński J.: „Fundamenty pod maszyny” wyd.  Arkady, Warszawa 1985;
[4] Budownictwo betonowe, tom. XIII, rozdział 4 „Kominy przemysłowe”;
[5] Krall L.: „Elementy budownictwa przemysłowego”, wyd. PWN Warszawa 1974;
[6] Włodarczyk W., Kowalski A., Pietrzak K.: „Projektowanie wybranych konstrukcji przemysłowych”, wyd. Oficyna Wydawnicza Politechniki Warszawskiej,  Warszawa 1995;
[7] Żurański J.A.: „Obciążenia wiatrem budowli i konstrukcji”, wyd. Arkady Warszawa 1978;
[8] Żurański J.A., Gaczek M.: „Oddziaływania klimatyczne na konstrukcje budowlane według Eurokodu 1. Komentarze z przykładami obliczeń” wyd. ITB Warszawa 2011;
[9] Flaga A.: „Inżynieria wiatrowa” wyd. Arkady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zagadnienia związane z konstrukcjami  żelbetowymi przemysłowymi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K2_W16_KBI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T1A_W03, T1A_W06</w:t>
      </w:r>
    </w:p>
    <w:p>
      <w:pPr>
        <w:keepNext w:val="1"/>
        <w:spacing w:after="10"/>
      </w:pPr>
      <w:r>
        <w:rPr>
          <w:b/>
          <w:bCs/>
        </w:rPr>
        <w:t xml:space="preserve">Efekt W2 : </w:t>
      </w:r>
    </w:p>
    <w:p>
      <w:pPr/>
      <w:r>
        <w:rPr/>
        <w:t xml:space="preserve">Zna zagadnienia i normy niezbędne do zaprojektowania komina  żelbetowego.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wykonanie i obrona projektu komina przemysłowego żelbetowego.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K2_W12_KBI, K2_W19_KBI,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T2A_W03, T2A_W03,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korzystać z norm przedmiotowych.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K2_U06, K2_U13_KBI, K2_U18_KBI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T2A_U07, 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zaprojektować  komin przemysłowy żelbetowy.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K2_U13_KBI, K2_U14_KBI, K2_U15_KBI, K2_U16_KBI, K2_U23_KBI,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T2A_U07, T2A_U08, T2A_U15, T2A_U02, T2A_U07, T2A_U18, T2A_U08, T2A_U09, T2A_U10, T2A_U12, T2A_U10, T2A_U17, T2A_U19, T2A_U02, T2A_U07, T2A_U13,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2025-04-07T07:35:24+02:00</dcterms:created>
  <dcterms:modified xsi:type="dcterms:W3CDTF">2025-04-07T07:35:24+02:00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