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membranowe w biotechnologii</w:t>
      </w:r>
    </w:p>
    <w:p>
      <w:pPr>
        <w:keepNext w:val="1"/>
        <w:spacing w:after="10"/>
      </w:pPr>
      <w:r>
        <w:rPr>
          <w:b/>
          <w:bCs/>
        </w:rPr>
        <w:t xml:space="preserve">Koordynator przedmiotu: </w:t>
      </w:r>
    </w:p>
    <w:p>
      <w:pPr>
        <w:spacing w:before="20" w:after="190"/>
      </w:pPr>
      <w:r>
        <w:rPr/>
        <w:t xml:space="preserve">prof. dr hab. inż. Andrzej Kołtuniewicz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zajęciach laboratoryjnych – 60 h,
2.	zapoznanie się ze wskazaną literaturą i pomocami naukowymi – 20 h
3.	wykonanie sprawozdania z każdego ćwiczenia oraz zadania projektowego – 40 h
Razem nakład pracy studenta: 60 h + 20 h + 40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laboratoryjnych – 60 h,
Razem: 60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60 h,,
2.	wykonanie sprawozdania z każdego ćwiczenia oraz zadania projektowego – 40 h
Razem: 60 h + 40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biotechnologii z najnowszymi zastosowaniami procesów membranowych w biotechnologii. Procesy membranowe w biotechnologii uzyskały sobie prawo obywatelstwa od samego początku istnienia tej dziedziny nauki czyli początku lat siedemdziesiątych. Procesy membranowe, podobnie jak biotechnologia są jednym z wielu przykładów umiejętnego zastosowania rozwiązań przyrody w technice przemysłowej. Procesy membranowe rozwijały się na początku głównie jako procesy separacyjne do sterylizacji wody i do separacji białek. Obecnie membrany stosowane są do immobilizacji enzymów, komórek i tkanek w reaktorach, a także do dozowania leków i feromonów w medycynie. Dzięki membranom pojawiło się wiele nowych rozwiązań biotechnologicznych stosowanych w tzw. bioreaktorach membranowych pracujących w dużej skali przemysłowej w trybie ciągłym. Reaktory takie pozwalają na stałe usuwanie z przestrzeni reakcyjnej, co zwiększa szybkość reakcji biochemicznych i przesuwa korzystnie ich równowagę. Otrzymuje się dzięki temu wyższe stopnie konwersji i bardziej ekonomiczną pracę bioreaktora pracującego z wyższą wydajnością. Procesy membranowe rozwiązały wiele problemów rozdzielania różnych składników. Nawet izomery optyczne (enancjomery) można teraz rozdzielać za pośrednictwem membran reaktywnych. Jest to istotne zwłaszcza przy syntezie leków, które wtedy  niczym się nie różnią od substancji naturalnych. Na wykładzie będą również omawiane najnowsze zastosowania membran w biotechnologii jak chromatografia membranowa, membranowe kontaktory, membrany aktywne i te z transportem aktywnym i ułatwionym. Wykład zakończy omówienie najnowszych zastosowań biotechnologicznych w ekologii i energetyce, a zwłaszcza produkcji paliw odnawialnych z uwzględnieniem komórek paliwowych zasilanych np. ściekami.</w:t>
      </w:r>
    </w:p>
    <w:p>
      <w:pPr>
        <w:keepNext w:val="1"/>
        <w:spacing w:after="10"/>
      </w:pPr>
      <w:r>
        <w:rPr>
          <w:b/>
          <w:bCs/>
        </w:rPr>
        <w:t xml:space="preserve">Treści kształcenia: </w:t>
      </w:r>
    </w:p>
    <w:p>
      <w:pPr>
        <w:spacing w:before="20" w:after="190"/>
      </w:pPr>
      <w:r>
        <w:rPr/>
        <w:t xml:space="preserve">1.	Wiadomości wstępne (wytwarzanie, materiały, struktury)
2.	Membrany do rozdzielania białek 
3.	Membrany w reaktorach membranowych
4.	Membrany reaktywne do rozdzielania enancjomerów
5.	Membrany do dozowania leków i feromonów
6.	Chromatografia membranowa
7.	Kontaktory membranowe
8.	Komórki paliwowe
9.	Najnowsze zastosowania membran
</w:t>
      </w:r>
    </w:p>
    <w:p>
      <w:pPr>
        <w:keepNext w:val="1"/>
        <w:spacing w:after="10"/>
      </w:pPr>
      <w:r>
        <w:rPr>
          <w:b/>
          <w:bCs/>
        </w:rPr>
        <w:t xml:space="preserve">Metody oceny: </w:t>
      </w:r>
    </w:p>
    <w:p>
      <w:pPr>
        <w:spacing w:before="20" w:after="190"/>
      </w:pPr>
      <w:r>
        <w:rPr/>
        <w:t xml:space="preserve">Kolokwium zaliczeniowe
Egzamin ustny dla osób nieobecnych na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dostarczone przez wykładowcę.(PowerPoint)	
2. Książka: A.B. Koltuniewicz. and Drioli E., Membranes in Clean Technologies - Theory and Practice, vol. 1&amp;2, 890 pages, WILEY 2009, ISBN978-3-527-32007-3 http://eu.wiley.com/WileyCDA/WileyTitle/productCd-3527320075.html 
3. Rozdział w książce: A.B. Koltuniewicz, Integrated Membrane Operations in various Industrial Sectors,  chapter 4.05.1, pp.109-154, ELSEVIER 2010, ISBN978-0-444-53204-6 http://www.sciencedirect.com/science/article/pii/B9780080932507000293
in: Comprehensive Membrane Science and Engineering, ed.E.Drioli and L. Giorno, http://www.sciencedirect.com/science/referenceworks/9780080932507
4. Książka: A.B. Koltuniewicz, Sustainable Process Engineering - Prospects and Opportunities, DE GRUYTER 2014, ISBN 978-3-11-030875-4, http://www.degruyter.com/view/product/204407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Ma wiedzę z fizyki przydatną do zrozumienia zjawisk fizycznych i chemicznych w biotechnologii, medycynie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keepNext w:val="1"/>
        <w:spacing w:after="10"/>
      </w:pPr>
      <w:r>
        <w:rPr>
          <w:b/>
          <w:bCs/>
        </w:rPr>
        <w:t xml:space="preserve">Charakterystyka W01: </w:t>
      </w:r>
    </w:p>
    <w:p>
      <w:pPr/>
      <w:r>
        <w:rPr/>
        <w:t xml:space="preserve">Ma wiedzę o trendach rozwojowych i najistotniejszych osiągnięciach z zakresu inżynierii bioprocesowej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porozumieć się przy użyciu języka angielskiego w różnych środowiskach zawodowych stosujących biotechnologię, tj. przemysłu, medycyny, ochrony środowiska w zakresie najnowszych zastosowań membran</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Zna język angielski na poziomie B2+ i umie posługiwać się językiem specjalistycznym z zakresu inżynierii bioprocesowej.	K_U09	T2A_U06</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przekazać informacje o osiągnięciach inżynierii chemicznej i procesowej i różnych aspektach zawodu inżyniera w języku angielskim w sposób powszechnie zrozumiały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K_K02,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2025-04-16T15:10:16+02:00</dcterms:created>
  <dcterms:modified xsi:type="dcterms:W3CDTF">2025-04-16T15:10:16+02:00</dcterms:modified>
</cp:coreProperties>
</file>

<file path=docProps/custom.xml><?xml version="1.0" encoding="utf-8"?>
<Properties xmlns="http://schemas.openxmlformats.org/officeDocument/2006/custom-properties" xmlns:vt="http://schemas.openxmlformats.org/officeDocument/2006/docPropsVTypes"/>
</file>