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Laboratory of Applied Biotechnology   </w:t>
      </w:r>
    </w:p>
    <w:p>
      <w:pPr>
        <w:keepNext w:val="1"/>
        <w:spacing w:after="10"/>
      </w:pPr>
      <w:r>
        <w:rPr>
          <w:b/>
          <w:bCs/>
        </w:rPr>
        <w:t xml:space="preserve">Koordynator przedmiotu: </w:t>
      </w:r>
    </w:p>
    <w:p>
      <w:pPr>
        <w:spacing w:before="20" w:after="190"/>
      </w:pPr>
      <w:r>
        <w:rPr/>
        <w:t xml:space="preserve">dr hab. inż. Michał Chudy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laboratorium – 45h 
2.	zapoznanie się z literaturą niezbędną do opracowania zagadnienia projektowego – 15h
3.	przygotowanie projektu i wygłoszenie referatu - 20
Razem nakład pracy studenta: 45h + 15h +20h= 85h,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45h, w tym:
a)	obecność na laboratorium – 45h 
b)	wygłoszenie referatów – 5h
 co odpowiada 3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obejmują pomiary, prowadzenie procesów związane z wykorzystaniem wybranych technik laboratoryjnych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Treści kształcenia: </w:t>
      </w:r>
    </w:p>
    <w:p>
      <w:pPr>
        <w:spacing w:before="20" w:after="190"/>
      </w:pPr>
      <w:r>
        <w:rPr/>
        <w:t xml:space="preserve">Subjects  of  laboratory  modules (e.g. microbial cultures, biosensors, biocompatible materials, bioprocesses)  are  flexible  and  they  will  be collected  by  the  head  of  the  laboratory  and  presented  to  the students  at  the  beginning  of  the  classes.  Students  will  work individually  or  in  groups  on  given  biotechnological  subjects  in laboratory. The subject of the course will be focused on  processes, their control and optimization and application of modern laboratory facilities  (bioreactors,  microscopes,  clean  technologies)  for  better understanding and solving of given biotechnological problem.</w:t>
      </w:r>
    </w:p>
    <w:p>
      <w:pPr>
        <w:keepNext w:val="1"/>
        <w:spacing w:after="10"/>
      </w:pPr>
      <w:r>
        <w:rPr>
          <w:b/>
          <w:bCs/>
        </w:rPr>
        <w:t xml:space="preserve">Metody oceny: </w:t>
      </w:r>
    </w:p>
    <w:p>
      <w:pPr>
        <w:spacing w:before="20" w:after="190"/>
      </w:pPr>
      <w:r>
        <w:rPr/>
        <w:t xml:space="preserve">average  of  partial  marks  obtained  by  the  students  for each laboratory module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nowoczesne sposoby prowadzenia procesów biotechnologicznych i ich kontroli z wykorzystaniem odpowiedniej aparatury kontrolno-pomiarowej</w:t>
      </w:r>
    </w:p>
    <w:p>
      <w:pPr>
        <w:spacing w:before="60"/>
      </w:pPr>
      <w:r>
        <w:rPr/>
        <w:t xml:space="preserve">Weryfikacja: </w:t>
      </w:r>
    </w:p>
    <w:p>
      <w:pPr>
        <w:spacing w:before="20" w:after="190"/>
      </w:pPr>
      <w:r>
        <w:rPr/>
        <w:t xml:space="preserve">zaliczenie – na podstawie pracy laboratoryjnej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zależności od realizowanego modułu potrafi po konsultacjach z opiekunem tematu/modułu zaproponować w jez. angielskim tok prowadzenia procesu/pomiarów oraz przeprowadzić eksperymenty pozwalające na rozwiązanie postawionego problemu</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K_U01, K_U02, K_U03 , K_U04, K_U08, K_U13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 anglojęzycznych źródeł literaturowych oraz zasobów internetowych w celu pogłębienia wiedzy dotyczącej realizowanej tematyki </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K_U01, K_U02, K_U03 , 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zapoznać się samodzielnie z wybranymi zagadnieniami związanymi z zagadnieniem wskazanym przez prowadzącego/opiekuna oraz krytycznie interpretować uzyskane wyniki eksperymentalne w przygotowanym w języku angielskim raporcie z badań</w:t>
      </w:r>
    </w:p>
    <w:p>
      <w:pPr>
        <w:spacing w:before="60"/>
      </w:pPr>
      <w:r>
        <w:rPr/>
        <w:t xml:space="preserve">Weryfikacja: </w:t>
      </w:r>
    </w:p>
    <w:p>
      <w:pPr>
        <w:spacing w:before="20" w:after="190"/>
      </w:pPr>
      <w:r>
        <w:rPr/>
        <w:t xml:space="preserve">zaliczenie – na podstawie przygotowanego raportu z prowadzonych badań</w:t>
      </w:r>
    </w:p>
    <w:p>
      <w:pPr>
        <w:spacing w:before="20" w:after="190"/>
      </w:pPr>
      <w:r>
        <w:rPr>
          <w:b/>
          <w:bCs/>
        </w:rPr>
        <w:t xml:space="preserve">Powiązane charakterystyki kierunkowe: </w:t>
      </w:r>
      <w:r>
        <w:rPr/>
        <w:t xml:space="preserve">K_U01, K_U02, K_U03 , K_U04, K_U09, K_U12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pracy eksperymentalnej potrafi stosownie do potrzeb wykorzystać nowoczesną aparaturę laboratoryjną (bioreaktory, inkubatory, mikroskopy etc.) </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K_U01, K_U02, K_U03 , K_U04, K_U18,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w sposób kreatywny rozwiązywać problemy z zakresu prowadzenia i kontroli opracowywanego procesu biotechnologicznego</w:t>
      </w:r>
    </w:p>
    <w:p>
      <w:pPr>
        <w:spacing w:before="60"/>
      </w:pPr>
      <w:r>
        <w:rPr/>
        <w:t xml:space="preserve">Weryfikacja: </w:t>
      </w:r>
    </w:p>
    <w:p>
      <w:pPr>
        <w:spacing w:before="20" w:after="190"/>
      </w:pPr>
      <w:r>
        <w:rPr/>
        <w:t xml:space="preserve">zaliczenie – na podstawie pracy laboratoryjnej</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2026-04-17T11:51:36+02:00</dcterms:created>
  <dcterms:modified xsi:type="dcterms:W3CDTF">2026-04-17T11:51:36+02:00</dcterms:modified>
</cp:coreProperties>
</file>

<file path=docProps/custom.xml><?xml version="1.0" encoding="utf-8"?>
<Properties xmlns="http://schemas.openxmlformats.org/officeDocument/2006/custom-properties" xmlns:vt="http://schemas.openxmlformats.org/officeDocument/2006/docPropsVTypes"/>
</file>