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III - Fizyka budowli</w:t>
      </w:r>
    </w:p>
    <w:p>
      <w:pPr>
        <w:keepNext w:val="1"/>
        <w:spacing w:after="10"/>
      </w:pPr>
      <w:r>
        <w:rPr>
          <w:b/>
          <w:bCs/>
        </w:rPr>
        <w:t xml:space="preserve">Koordynator przedmiotu: </w:t>
      </w:r>
    </w:p>
    <w:p>
      <w:pPr>
        <w:spacing w:before="20" w:after="190"/>
      </w:pPr>
      <w:r>
        <w:rPr/>
        <w:t xml:space="preserve">Agnieszka Kaliszuk-Wietecka dr inż., Artur Miszczuk dr inż., Piotr Narloch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1080-BU000-IZP-0420</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10h wykładów, 20h ćwiczeń projektowych, praca własna 40 h, konsultacje 5 h. W sumie 75h</w:t>
      </w:r>
    </w:p>
    <w:p>
      <w:pPr>
        <w:keepNext w:val="1"/>
        <w:spacing w:after="10"/>
      </w:pPr>
      <w:r>
        <w:rPr>
          <w:b/>
          <w:bCs/>
        </w:rPr>
        <w:t xml:space="preserve">Liczba punktów ECTS na zajęciach wymagających bezpośredniego udziału nauczycieli akademickich: </w:t>
      </w:r>
    </w:p>
    <w:p>
      <w:pPr>
        <w:spacing w:before="20" w:after="190"/>
      </w:pPr>
      <w:r>
        <w:rPr/>
        <w:t xml:space="preserve">10h wykładów, 20h ćwiczeń projektowych, 5h konsultacji. W sumie 35 h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projektowych 20h, praca własna studenta (przygotowanie projektów). W sumie 30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jest przy założeniu, że studenci posiadają wiedzę z przedmiotu Budownictwo Ogólne i Materiały Budowlane, oraz posiada podstawowe umiejętności z zakresu matematyki i fizyki.</w:t>
      </w:r>
    </w:p>
    <w:p>
      <w:pPr>
        <w:keepNext w:val="1"/>
        <w:spacing w:after="10"/>
      </w:pPr>
      <w:r>
        <w:rPr>
          <w:b/>
          <w:bCs/>
        </w:rPr>
        <w:t xml:space="preserve">Limit liczby studentów: </w:t>
      </w:r>
    </w:p>
    <w:p>
      <w:pPr>
        <w:spacing w:before="20" w:after="190"/>
      </w:pPr>
      <w:r>
        <w:rPr/>
        <w:t xml:space="preserve">30 os/grupę</w:t>
      </w:r>
    </w:p>
    <w:p>
      <w:pPr>
        <w:keepNext w:val="1"/>
        <w:spacing w:after="10"/>
      </w:pPr>
      <w:r>
        <w:rPr>
          <w:b/>
          <w:bCs/>
        </w:rPr>
        <w:t xml:space="preserve">Cel przedmiotu: </w:t>
      </w:r>
    </w:p>
    <w:p>
      <w:pPr>
        <w:spacing w:before="20" w:after="190"/>
      </w:pPr>
      <w:r>
        <w:rPr/>
        <w:t xml:space="preserve">W związku z dążeniem do ograniczania zużycia zasobów naturalnych, należy zmniejszać zapotrzebowanie na energię do ogrzewania/chłodzenia budynków. Zajęcia z Fizyki Budowli maja na celu zapoznać Studentów z metodami obliczania strat energii w budynkach oraz sposobów ograniczania dróg jej ucieczki. Student nabywa umiejętności oceny parametrów cieplno-wilgotnościowych elementów budowlanych oraz poznaje parametry związane z komfortem użytkowania budynków i sposoby ich obliczeń. Poznaje również podstawowe pojęcia akustyki budowlanej. Nabyta wiedza jest podstawą do studiowania przedmiotu Fizyka Budowli II.</w:t>
      </w:r>
    </w:p>
    <w:p>
      <w:pPr>
        <w:keepNext w:val="1"/>
        <w:spacing w:after="10"/>
      </w:pPr>
      <w:r>
        <w:rPr>
          <w:b/>
          <w:bCs/>
        </w:rPr>
        <w:t xml:space="preserve">Treści kształcenia: </w:t>
      </w:r>
    </w:p>
    <w:p>
      <w:pPr>
        <w:spacing w:before="20" w:after="190"/>
      </w:pPr>
      <w:r>
        <w:rPr/>
        <w:t xml:space="preserve">1. Podstawy wymiany ciepła. Równanie Fouriera. 
2. Właściwości cieplno-wilgotnościowe materiałów budowlanych (opory cieplne, współczynniki przenikania ciepła, rozkład temperatur, wymagania Warunków Technicznych oraz wymagania ekonomiczne). Obliczenia cieplne przegród w warunkach ustalonych. 
3. Energia użytkowa, końcowa, pierwotna i ich wskaźniki. 
4. Mostki termiczne i naroża. 
5. Komfort cieplny, ciepłochłonność podłóg.  
6. Warunki w pomieszczeniach w warunkach zimowych.
7. Warunki w pomieszczeniach w warunkach letnich.
8. Przegrody przeźroczyste i ograniczenia ich powierzchni.
9. Wilgoć w materiałach i przegrodach budowlanych (wilgotność powietrza, ciśnienie cząstkowe pary wodnej, przyczyny i rodzaje zawilgoceń).
10. Dyfuzja i kondensacja pary wodnej w przegrodach (kondensacja powierzchniowa i wgłębna oraz ryzyko rozwoju pleśni). 
11. Zasady projektowania i wykonywania przegród (ściany, stropy, stropodachy).</w:t>
      </w:r>
    </w:p>
    <w:p>
      <w:pPr>
        <w:keepNext w:val="1"/>
        <w:spacing w:after="10"/>
      </w:pPr>
      <w:r>
        <w:rPr>
          <w:b/>
          <w:bCs/>
        </w:rPr>
        <w:t xml:space="preserve">Metody oceny: </w:t>
      </w:r>
    </w:p>
    <w:p>
      <w:pPr>
        <w:spacing w:before="20" w:after="190"/>
      </w:pPr>
      <w:r>
        <w:rPr/>
        <w:t xml:space="preserve">Podczas trwania semestru studenci wykonują ćwiczenia projektowe. Końcową ocenę z ćwiczeń otrzymują studenci po kolokwium sprawdzającym umiejętności z zagadnień omawianych podczas zajęć. Zgodnie z regulaminem przedmiotu zaliczenie ćwiczeń (związane z kolokwium wystawieniem oceny) należy uzyskać przed początkiem pierwszej sesji następującej po semestrze, w którym odbywają się zajęcia. Wykłady kończą się egzaminem pisemnym, po którym prowadzący może przeprowadzić egzamin ustny. Warunkiem przystąpienia do egzaminu jest zaliczenie ćwiczeń projektowych.
Ocenę łączną Studenci otrzymują po pozytywnym zaliczeniu ćwiczeń oraz egzaminu końcowego (uzyskanie oceny łącznej musi nastąpić w czasie nie dłuższy niż rok od dnia rozpoczęcia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Skrypty, publikacje: 
[1] Budownictwo zrównoważone Wybrane zagadnienia z fizyki budowli A. Kaliszuk-Wietecka, PWN 2017
[2] Budownictwo ogólne tom 2 Praca zbiorowa Arkady 2005; 
[3] Budownictwo ogólne tom 3/1 W. Żenczykowski;
[4] Ochrona cieplna i charakterystyka energetyczna budynku 2005 L. Laskowski;
[5] Ochrona cech energetycznych budynków Poradnik 2005 M. Robakiewicz;
[6] Podręcznik fizyki budowli J. Pogorzelski – publikacja w odcinkach w miesięczniku Materiały Budowlane;
Normy,ustawy 1. PN-EN ISO 6946:1999 2. PN-B-02025 3. PN-EN ISO 13788:2002 4. Rozporządzenie Ministra Infrastruktury z dnia 12.04 2002 w sprawie warunków technicznych (DzU z 2002 r. nr 75 poz.690 wraz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Materiały dydaktyczne do przedmiotu zostały przygotowane w Projekcie współfinansowanym przez Unię Europejską w ramach Europejskiego Funduszu Społecznego Program Operacyjny Wiedza Edukacja Rozwój 2014-2020, Oś priorytetowa III Szkolnictwo Wyższe dla gospodarki i rozwoju, Działanie 3.5 Kompleksowe    programy szkół wyższych „NERW PW Nauka – Edukacja – Rozwój - Współpraca”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zjawiska cieplno-wilgotnościowe występujące w budynkach.</w:t>
      </w:r>
    </w:p>
    <w:p>
      <w:pPr>
        <w:spacing w:before="60"/>
      </w:pPr>
      <w:r>
        <w:rPr/>
        <w:t xml:space="preserve">Weryfikacja: </w:t>
      </w:r>
    </w:p>
    <w:p>
      <w:pPr>
        <w:spacing w:before="20" w:after="190"/>
      </w:pPr>
      <w:r>
        <w:rPr/>
        <w:t xml:space="preserve">ćwiczenia projektowe, obrona projektu i egzamin.</w:t>
      </w:r>
    </w:p>
    <w:p>
      <w:pPr>
        <w:spacing w:before="20" w:after="190"/>
      </w:pPr>
      <w:r>
        <w:rPr>
          <w:b/>
          <w:bCs/>
        </w:rPr>
        <w:t xml:space="preserve">Powiązane efekty kierunkowe: </w:t>
      </w:r>
      <w:r>
        <w:rPr/>
        <w:t xml:space="preserve">K1_W01, K1_W11, K1_W12, K1_W13, K1_W22</w:t>
      </w:r>
    </w:p>
    <w:p>
      <w:pPr>
        <w:spacing w:before="20" w:after="190"/>
      </w:pPr>
      <w:r>
        <w:rPr>
          <w:b/>
          <w:bCs/>
        </w:rPr>
        <w:t xml:space="preserve">Powiązane efekty obszarowe: </w:t>
      </w:r>
      <w:r>
        <w:rPr/>
        <w:t xml:space="preserve">T1A_W01, T1A_W02, T1A_W05, T1A_W08, T1A_W01, T1A_W02, T1A_W04, T1A_W06, T1A_W08, T1A_W09,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przegrody budowlane spełniające określone wymagania przepisów prawa budowlanego.</w:t>
      </w:r>
    </w:p>
    <w:p>
      <w:pPr>
        <w:spacing w:before="60"/>
      </w:pPr>
      <w:r>
        <w:rPr/>
        <w:t xml:space="preserve">Weryfikacja: </w:t>
      </w:r>
    </w:p>
    <w:p>
      <w:pPr>
        <w:spacing w:before="20" w:after="190"/>
      </w:pPr>
      <w:r>
        <w:rPr/>
        <w:t xml:space="preserve">ćwiczenia projektowe, obrona i egzamin.</w:t>
      </w:r>
    </w:p>
    <w:p>
      <w:pPr>
        <w:spacing w:before="20" w:after="190"/>
      </w:pPr>
      <w:r>
        <w:rPr>
          <w:b/>
          <w:bCs/>
        </w:rPr>
        <w:t xml:space="preserve">Powiązane efekty kierunkowe: </w:t>
      </w:r>
      <w:r>
        <w:rPr/>
        <w:t xml:space="preserve">K1_U10</w:t>
      </w:r>
    </w:p>
    <w:p>
      <w:pPr>
        <w:spacing w:before="20" w:after="190"/>
      </w:pPr>
      <w:r>
        <w:rPr>
          <w:b/>
          <w:bCs/>
        </w:rPr>
        <w:t xml:space="preserve">Powiązane efekty obszarowe: </w:t>
      </w:r>
      <w:r>
        <w:rPr/>
        <w:t xml:space="preserve">T1A_U03, T1A_U10, T1A_U13</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W wyniku pracy własnej potrafi zastosować w praktyce zdobytą wiedzę.</w:t>
      </w:r>
    </w:p>
    <w:p>
      <w:pPr>
        <w:spacing w:before="60"/>
      </w:pPr>
      <w:r>
        <w:rPr/>
        <w:t xml:space="preserve">Weryfikacja: </w:t>
      </w:r>
    </w:p>
    <w:p>
      <w:pPr>
        <w:spacing w:before="20" w:after="190"/>
      </w:pPr>
      <w:r>
        <w:rPr/>
        <w:t xml:space="preserve">prezentacja projektu.</w:t>
      </w:r>
    </w:p>
    <w:p>
      <w:pPr>
        <w:spacing w:before="20" w:after="190"/>
      </w:pPr>
      <w:r>
        <w:rPr>
          <w:b/>
          <w:bCs/>
        </w:rPr>
        <w:t xml:space="preserve">Powiązane efekty kierunkowe: </w:t>
      </w:r>
      <w:r>
        <w:rPr/>
        <w:t xml:space="preserve">K1_K06, K1_K08, K1_K09</w:t>
      </w:r>
    </w:p>
    <w:p>
      <w:pPr>
        <w:spacing w:before="20" w:after="190"/>
      </w:pPr>
      <w:r>
        <w:rPr>
          <w:b/>
          <w:bCs/>
        </w:rPr>
        <w:t xml:space="preserve">Powiązane efekty obszarowe: </w:t>
      </w:r>
      <w:r>
        <w:rPr/>
        <w:t xml:space="preserve">T1A_K01, T1A_K07, T1A_K02, T1A_K05, 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2026-06-04T15:26:46+02:00</dcterms:created>
  <dcterms:modified xsi:type="dcterms:W3CDTF">2026-06-04T15:26:46+02:00</dcterms:modified>
</cp:coreProperties>
</file>

<file path=docProps/custom.xml><?xml version="1.0" encoding="utf-8"?>
<Properties xmlns="http://schemas.openxmlformats.org/officeDocument/2006/custom-properties" xmlns:vt="http://schemas.openxmlformats.org/officeDocument/2006/docPropsVTypes"/>
</file>