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1080-BU000-IZP-0451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30, indywidualne studiowanie prezentacji z wykładów oraz materiałów poleconych na wykładzie  do indywidualnego przestudiowania 20, indywidualne studiowanie materiałów z ćwiczeń projektowych i przygotowanie do kolokwium 10, wykonanie projektu 15, konsultowanie projektu z prowadzącym i obrona 5. Razem 90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30, konsultowanie projektu z prowadzącym i obrona 5. Razem 45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wykonanie projektu 15, konsultowanie projektu z prowadzącym 5. Razem 50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
1) Wstęp (zakres przedmiotu, zasady zaliczania, literatura i normy). Istota żelbetu (historia, bardzo krótko o betonie i stali, fazy pracy belki zginanej, poglądowo minimum zbrojenia, różnice miedzy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 
</w:t>
      </w:r>
    </w:p>
    <w:p>
      <w:pPr>
        <w:keepNext w:val="1"/>
        <w:spacing w:after="10"/>
      </w:pPr>
      <w:r>
        <w:rPr>
          <w:b/>
          <w:bCs/>
        </w:rPr>
        <w:t xml:space="preserve">Metody oceny: </w:t>
      </w:r>
    </w:p>
    <w:p>
      <w:pPr>
        <w:spacing w:before="20" w:after="190"/>
      </w:pPr>
      <w:r>
        <w:rPr/>
        <w:t xml:space="preserve">Zaliczenie semestru 5 uzyskuje się na podstawie ćwiczeń projektowych. Należy zaliczyć kolokwium oraz wykonać i obronić (ustnie) pracę projektową. Ostatecznie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
Zaliczenie należy uzyskać do końca semestru danego roku akademickiego.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wymiarowania i konstruowania prostych elementów żelbetowych (płyty, belki).</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keepNext w:val="1"/>
        <w:spacing w:after="10"/>
      </w:pPr>
      <w:r>
        <w:rPr>
          <w:b/>
          <w:bCs/>
        </w:rPr>
        <w:t xml:space="preserve">Efekt W2: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keepNext w:val="1"/>
        <w:spacing w:after="10"/>
      </w:pPr>
      <w:r>
        <w:rPr>
          <w:b/>
          <w:bCs/>
        </w:rPr>
        <w:t xml:space="preserve">Efekt W3: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U2: </w:t>
      </w:r>
    </w:p>
    <w:p>
      <w:pPr/>
      <w:r>
        <w:rPr/>
        <w:t xml:space="preserve">Potrafi sporządzić i interpretować rysunki prostych, podstawowych elementów konstrukcji żelbetowych.</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efekty kierunkowe: </w:t>
      </w:r>
      <w:r>
        <w:rPr/>
        <w:t xml:space="preserve">K1_U07, K1_U12</w:t>
      </w:r>
    </w:p>
    <w:p>
      <w:pPr>
        <w:spacing w:before="20" w:after="190"/>
      </w:pPr>
      <w:r>
        <w:rPr>
          <w:b/>
          <w:bCs/>
        </w:rPr>
        <w:t xml:space="preserve">Powiązane efekty obszarowe: </w:t>
      </w:r>
      <w:r>
        <w:rPr/>
        <w:t xml:space="preserve">T1A_U03, T1A_U04, T1A_U05, T1A_U14, T1A_U16, T1A_U03, T1A_U05, T1A_U14, T1A_U15, T1A_U16</w:t>
      </w:r>
    </w:p>
    <w:p>
      <w:pPr>
        <w:keepNext w:val="1"/>
        <w:spacing w:after="10"/>
      </w:pPr>
      <w:r>
        <w:rPr>
          <w:b/>
          <w:bCs/>
        </w:rPr>
        <w:t xml:space="preserve">Efekt U3: </w:t>
      </w:r>
    </w:p>
    <w:p>
      <w:pPr/>
      <w:r>
        <w:rPr/>
        <w:t xml:space="preserve">Potrafi określić oddziaływania (obciążenia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K1_U02</w:t>
      </w:r>
    </w:p>
    <w:p>
      <w:pPr>
        <w:spacing w:before="20" w:after="190"/>
      </w:pPr>
      <w:r>
        <w:rPr>
          <w:b/>
          <w:bCs/>
        </w:rPr>
        <w:t xml:space="preserve">Powiązane efekty obszarowe: </w:t>
      </w:r>
      <w:r>
        <w:rPr/>
        <w:t xml:space="preserve">T1A_U08,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(za życie i zdrowie ludzi oraz ich mienie) ciążącej na projektancie konstrukcji.
Potrafi samodzielnie pracować.</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K1_K01, K1_K02</w:t>
      </w:r>
    </w:p>
    <w:p>
      <w:pPr>
        <w:spacing w:before="20" w:after="190"/>
      </w:pPr>
      <w:r>
        <w:rPr>
          <w:b/>
          <w:bCs/>
        </w:rPr>
        <w:t xml:space="preserve">Powiązane efekty obszarowe: </w:t>
      </w:r>
      <w:r>
        <w:rPr/>
        <w:t xml:space="preserve">T1A_K03,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2026-10-15T03:59:48+02:00</dcterms:created>
  <dcterms:modified xsi:type="dcterms:W3CDTF">2026-10-15T03:59:48+02:00</dcterms:modified>
</cp:coreProperties>
</file>

<file path=docProps/custom.xml><?xml version="1.0" encoding="utf-8"?>
<Properties xmlns="http://schemas.openxmlformats.org/officeDocument/2006/custom-properties" xmlns:vt="http://schemas.openxmlformats.org/officeDocument/2006/docPropsVTypes"/>
</file>