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Łukasz Michalski,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1040-BU000-IZP-9356</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Matematyka - umiejętności z zakresu analizy matematycznej, funkcji wielu zmiennych, rachunku różniczkowego i całkowego, teorii wektorów i liczb zespolonych, rachunku macierzowego; 
Fizyka – podstawy mechaniki, podstawy termodynamiki, podstawy elektrotechniki, podstawy teorii obwodów liniowych, podstawy magnetyzmu, podstawowe zjawiska i prawa związane z przepływem prądu stałego i przemiennego;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K1: </w:t>
      </w:r>
    </w:p>
    <w:p>
      <w:pPr/>
      <w:r>
        <w:rPr/>
        <w:t xml:space="preserve">Ma ugruntowaną wiedzę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2026-10-15T12:04:53+02:00</dcterms:created>
  <dcterms:modified xsi:type="dcterms:W3CDTF">2026-10-15T12:04:53+02:00</dcterms:modified>
</cp:coreProperties>
</file>

<file path=docProps/custom.xml><?xml version="1.0" encoding="utf-8"?>
<Properties xmlns="http://schemas.openxmlformats.org/officeDocument/2006/custom-properties" xmlns:vt="http://schemas.openxmlformats.org/officeDocument/2006/docPropsVTypes"/>
</file>