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 2</w:t>
      </w:r>
    </w:p>
    <w:p>
      <w:pPr>
        <w:keepNext w:val="1"/>
        <w:spacing w:after="10"/>
      </w:pPr>
      <w:r>
        <w:rPr>
          <w:b/>
          <w:bCs/>
        </w:rPr>
        <w:t xml:space="preserve">Koordynator przedmiotu: </w:t>
      </w:r>
    </w:p>
    <w:p>
      <w:pPr>
        <w:spacing w:before="20" w:after="190"/>
      </w:pPr>
      <w:r>
        <w:rPr/>
        <w:t xml:space="preserve">Prof. dr hab. Zbigniew Lonc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1120-IN000-ISP-0232</w:t>
      </w:r>
    </w:p>
    <w:p>
      <w:pPr>
        <w:keepNext w:val="1"/>
        <w:spacing w:after="10"/>
      </w:pPr>
      <w:r>
        <w:rPr>
          <w:b/>
          <w:bCs/>
        </w:rPr>
        <w:t xml:space="preserve">Semestr nominalny: </w:t>
      </w:r>
    </w:p>
    <w:p>
      <w:pPr>
        <w:spacing w:before="20" w:after="190"/>
      </w:pPr>
      <w:r>
        <w:rPr/>
        <w:t xml:space="preserve">3 / rok ak. 2019/2020</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Algebra liniowa z geometrią
Elementy logiki i teorii mnogości
Matematyka dyskretna 1
</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Celem przedmiotu jest zapoznanie studentów z podstawowymi koncepcjami, strukturami, rezultatami i metodami matematyki dyskretnej oraz pokazanie ich użyteczności w informatyce. Studenci poznają własności struktur dyskretnych pod kątem ich wykorzystania do rozwiązywania problemów informatycznych.
Po ukończeniu kursu studenci powinni znać następujące pojęcia matematyki dyskretnej (i związanych z nią dziedzin matematyki) ich własności: spójność grafów, obwody i drogi Eulera, cykle i ścieżki Hamiltona, planarność grafów, chromatyka grafów, systemy różnych reprezentantów, przepływy w sieciach, matroidy, algorytmy zachłanne, podstawy teorii Ramseya. Powinni także posiadać następujące umiejętności:
- wykorzystania nabytej wiedzy do rozwiązania (w sposób dokładny lub przybliżony) optymalizacyjnych problemów kombinatorycznych (m. in. problemu chińskiego listonosza, problemu komiwojażera, pewnych problemów szeregowania zadań, problemu największego przepływu w sieci),
- odróżnienia, w przypadku podstawowych problemów teorii grafów, które z tych problemów są obliczeniowo trudne, a które łatwe,
- określenia spójności grafu,
- znalezienia za pomocą odpowiedniego algorytmu cyklu i drogi Eulera w grafie, o ile istnieje,
- określenia czy graf jest planarny,
- znajdowania liczby chromatycznej i indeksu chromatycznego grafu (dla grafów niewielkiego rozmiaru),
- wykorzystania teorii matroidów do konstrukcji algorytmów zachłannych.</w:t>
      </w:r>
    </w:p>
    <w:p>
      <w:pPr>
        <w:keepNext w:val="1"/>
        <w:spacing w:after="10"/>
      </w:pPr>
      <w:r>
        <w:rPr>
          <w:b/>
          <w:bCs/>
        </w:rPr>
        <w:t xml:space="preserve">Treści kształcenia: </w:t>
      </w:r>
    </w:p>
    <w:p>
      <w:pPr>
        <w:spacing w:before="20" w:after="190"/>
      </w:pPr>
      <w:r>
        <w:rPr/>
        <w:t xml:space="preserve">Program wykładu i ćwiczeń:
Spójność, twierdzenie Mengera.
Obwód i droga Eulera, problem chińskiego listonosza.
Cykl i ścieżka Hamilona, problem komiwojażera.
Planarność, formuła Eulera, twierdzenie Kuratowskiego.
Kolorowanie krawędzi, indeks chromatyczny, twierdzenie Vizinga.
Kolorowanie wierzchołków, liczba chromatyczna, zastosowanie problemu kolorowania do problemów szeregowania zadań.
Systemy różnych reprezentantów, twierdzenie Halla, twierdzenie Königa.
Przepływy w sieciach, twierdzenie Forda-Fulkersona, algorytm znajdujący największy przepływ.
Matroidy, algorytmy zachłanne, twierdzenie Edmondsa.
Liczba Ramseya.</w:t>
      </w:r>
    </w:p>
    <w:p>
      <w:pPr>
        <w:keepNext w:val="1"/>
        <w:spacing w:after="10"/>
      </w:pPr>
      <w:r>
        <w:rPr>
          <w:b/>
          <w:bCs/>
        </w:rPr>
        <w:t xml:space="preserve">Metody oceny: </w:t>
      </w:r>
    </w:p>
    <w:p>
      <w:pPr>
        <w:spacing w:before="20" w:after="190"/>
      </w:pPr>
      <w:r>
        <w:rPr/>
        <w:t xml:space="preserve">Podstawę zaliczenia stanowią dwa kolokwia po 17 punktów, aktywność na ćwiczeniach 6 punktów oraz egzamin 60 punktów. Razem 100 punktów. Ocena 3.0 – 50-59 pkt, 3.5 – 60-69 pkt, 4.0 – 70-79 pkt, 4.5 – 80-89 pkt, 5.0 – 90-100 pkt. Nie ma możliwości poprawy kolokwiów. Obecność na ćwiczeniach obowiązkowa, dopuszczalna dwa razy nieusprawiedliwiona nieobecność.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Lipski, W. Marek, Analiza kombinatoryczna, PWN, Warszawa 1986.
2. W. Lipski, Kombinatoryka dla programistów, Warszawa, WNT 1989.
3. Z. Palka, A. Ruciński, Wykłady z Kombinatoryki, cz. 1, WNT, Warszawa 1998.
4. V. Bryant, Aspekty kombinatoryki, WNT, Warszawa 1997.
5. R. J. Wilson, Wstęp do teorii grafów, PWN, Warszawa 1998.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z matematyki dyskretnej przydatną do formułowania i rozwiązywania prostych zadań związanych z informatyką.</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wiedzę ogólną w zakresie algorytmów teorio- grafowych i ich złożoności obliczeniowej.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podstawowe metody stosowane do rozwiązywania prostych problemów  optymalizacji kombinatorycznej.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z matematyki  dyskretnej do tworzenia modeli w obszarze informatyki oraz do konstruowania prostych algorytmów. </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charakterystyki kierunkowe: </w:t>
      </w:r>
      <w:r>
        <w:rPr/>
        <w:t xml:space="preserve">K_U01, K_U11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zidentyfikować dyskretne struktury matematyczne w problemach i wykorzystać teoretyczną wiedzę dotyczącą tych struktur do analizy i rozwiązania tych problemów.</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wykorzystać wiedzę z teorii grafów do tworzenia, analizowania i stosowania modeli matematycznych służących do rozwiązywania problemów z różnych dziedzin.</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2024-05-15T06:46:15+02:00</dcterms:created>
  <dcterms:modified xsi:type="dcterms:W3CDTF">2024-05-15T06:46:15+02:00</dcterms:modified>
</cp:coreProperties>
</file>

<file path=docProps/custom.xml><?xml version="1.0" encoding="utf-8"?>
<Properties xmlns="http://schemas.openxmlformats.org/officeDocument/2006/custom-properties" xmlns:vt="http://schemas.openxmlformats.org/officeDocument/2006/docPropsVTypes"/>
</file>