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1120-MASMA-NSP-0509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30 h
c) konsultacje – 5 h
2. praca własna studenta – 70 h; w tym
a) przygotowanie do laboratoriów i do kolokwiów – 50 h
b) zapoznanie się z literaturą – 20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30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i do kolokwiów – 50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teorii i praktycznych zastosowań baz danych. Po ukończeniu kursu studenci powinni:
- posiadać wiedzę wystarczającą do zaprojektowania struktury bazy danych, w tym wykonania procesu normalizacji bazy danych,
- znać i prawidłowo stosować mechanizmy wymuszania spójności danych, takie jak mechanizmy zapewniania spójności referencyjnej, czy też unikalności wartości klucza,
- posługiwać się językiem SQL w celu selekcji danych i modyfikacji zawartości bazy danych,
- rozumieć i umieć zastosować przetwarzanie transakcyjne,
- wykorzystywać zaawansowane mechanizmy systemów zarządzania bazą danych takie, jak procedury składowane,
- rozumieć sposoby zapewniania wydajności, w tym indeksy, wykorzystanie statystyk i planów realizacji procedur oraz umieć zastosować metody monitorowania wydajności.</w:t>
      </w:r>
    </w:p>
    <w:p>
      <w:pPr>
        <w:keepNext w:val="1"/>
        <w:spacing w:after="10"/>
      </w:pPr>
      <w:r>
        <w:rPr>
          <w:b/>
          <w:bCs/>
        </w:rPr>
        <w:t xml:space="preserve">Treści kształcenia: </w:t>
      </w:r>
    </w:p>
    <w:p>
      <w:pPr>
        <w:spacing w:before="20" w:after="190"/>
      </w:pPr>
      <w:r>
        <w:rPr/>
        <w:t xml:space="preserve">1. Bazy danych - definicja. Systemy zarządzania bazą danych (DBMS). 
2. Relacyjne bazy danych. Normalizacja i problem redundancji danych. 
3. Zapewnianie spójności danych – spójność referencyjna, unikalność wartości klucza głównego, wymuszanie poprawności logicznej. 
4. Język SQL – wydobywanie informacji z bazy danych. 
5. Język SQL - modyfikacja zawartości bazy danych. 
6. Projektowanie baz danych. 
7. Przetwarzanie transakcyjne, izolacja transakcji, transakcje rozproszone. Realizacja równoległego przetwarzania transakcji – problem blokad i zarządzania wersjami. 
8. Programowanie serwerów baz danych – procedury składowane, widoki. 
9. Zapewnianie wydajności – indeksy, wykorzystanie statystyk i planów realizacji procedur, metody monitorowania wydajności. 
10. Diagramy związków encji (entity-relationship). 
11. Wybrane zagadnienia tworzenia hurtowni danych i systemów Business Intelligence. 
12. Big Data – idea i nowe rozwiązania w obszarze składowania i przetwarzania danych.
13. Platformy NoSQL. Apache HBase jako przykład platformy NoSQL.</w:t>
      </w:r>
    </w:p>
    <w:p>
      <w:pPr>
        <w:keepNext w:val="1"/>
        <w:spacing w:after="10"/>
      </w:pPr>
      <w:r>
        <w:rPr>
          <w:b/>
          <w:bCs/>
        </w:rPr>
        <w:t xml:space="preserve">Metody oceny: </w:t>
      </w:r>
    </w:p>
    <w:p>
      <w:pPr>
        <w:spacing w:before="20" w:after="190"/>
      </w:pPr>
      <w:r>
        <w:rPr/>
        <w:t xml:space="preserve">Kolokwia realizowane w trakcie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Beynon-Davies, Systemy baz danych, WNT, 2003 
2. T.Kyte, Expert Oracle Database Architecture, Apress, 2005 
3. R. Elmasri, S. B. Navathe, Fundamentals of Database Systems, Addison-Wesley, 2004 
4. R. Kimball, M. Ross, The Data Warehouse Toolkit, Wiley, 3rd Ed., 2013 
5. C. Howson, Successful Business Intelligence. Unlock the Value of BI and Big Data, McGraw Hill,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dotyczy programy 4 semestralnego</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wykorzystać dokumentację systemu zarządzania bazą danych do poszerzania wiedzy na temat konstrukcji zapytań SQL</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wpływ podejmowanych decyzji związanych z projektowaniem modelu danych na spełnienie potrzeb użytkowników systemu baz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zaprojektować model danych zapewniający kompromis uwzględniający uwarunkowania techniczne i funkcjonalne systemu.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2026-06-04T03:16:58+02:00</dcterms:created>
  <dcterms:modified xsi:type="dcterms:W3CDTF">2026-06-04T03:16:58+02:00</dcterms:modified>
</cp:coreProperties>
</file>

<file path=docProps/custom.xml><?xml version="1.0" encoding="utf-8"?>
<Properties xmlns="http://schemas.openxmlformats.org/officeDocument/2006/custom-properties" xmlns:vt="http://schemas.openxmlformats.org/officeDocument/2006/docPropsVTypes"/>
</file>