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nieliniowe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1120-MAMNT-NSP-0046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80 h; w tym
a) przygotowanie do ćwiczeń – 40 h
b) zapoznanie się z literaturą – 10 h
c) przygotowanie do egzaminu – 30 h
Razem 150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Równania różniczkowe cząstkowe 2, Analiza funkcjonalna, Metody analizy funkcjonalnej w równaniach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analizy nieliniowych zagadnień modelowanych równaniami różniczkowymi cząstkowymi.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Równania Eulera-Lagrange’a 
2. Minimalizacja funkcjonałów całkowych w przypadku skalarnym i wektorowym 
3. Zagadnienia wariacyjne z więzami całkowymi i twierdzenie o mnożniku Lagrange'a. 
4. Przykłady zagadnień wariacyjnych z więzami punktowymi. 
5. Twierdzenie o przełęczy górskiej. 
6. Zastosowania twierdzenia o przełęczy górskiej. 
7. Elementy analizy wypukłej. 
8. Subróżniczka funkcji wypukłej o wartościach w przestrzeni Hilberta. 
9. Wykorzystanie monotoniczności w analizie nieliniowych problemów. 
10. Twierdzenie Banacha o Punkcie Stałym i jego zastosowania w nieliniowych równaniach cząstkowych. 
11. Twierdzenie Schaudera i twierdzenie Schaefera w praktycznych zastosowaniach. 
12. Informacja o rozwiązaniach lepkościowe skalarnych nieliniowych równań cząstkowych.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pisemny: 6 zadań po 10 punktów. Oceny: do 29 punktów niedostateczny, od 30 do 34 dostateczny, od 35 do 39 dość dobry, od 40 do 44 dobry, od 45 do 49 ponad dobry i od 50 punktów bardzo dobry. Ewentualny egzamin ustny w celu poprawienia oceny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Evans – Równania różniczkowe cząstkowe – PWN 2002
2. F. John – Partial differentia equations – Springer 1982
3. J. Jost – Partial differential equations – Springer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PNT_W01: </w:t>
      </w:r>
    </w:p>
    <w:p>
      <w:pPr/>
      <w:r>
        <w:rPr/>
        <w:t xml:space="preserve">Zna sposoby analizy zagadnień wariacyjnych z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M2MNT_W07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PNT_W02: </w:t>
      </w:r>
    </w:p>
    <w:p>
      <w:pPr/>
      <w:r>
        <w:rPr/>
        <w:t xml:space="preserve">Zna twierdzenie o przełęczy górskiej.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M2MNT_W07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PNT_W03: </w:t>
      </w:r>
    </w:p>
    <w:p>
      <w:pPr/>
      <w:r>
        <w:rPr/>
        <w:t xml:space="preserve">Zna metody punktu stałego w analizie nieliniowych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M2MNT_W08,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PNT_W04: </w:t>
      </w:r>
    </w:p>
    <w:p>
      <w:pPr/>
      <w:r>
        <w:rPr/>
        <w:t xml:space="preserve">Zna pojęcie subrózniczki funkcji wypukłej.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PNT_U01: </w:t>
      </w:r>
    </w:p>
    <w:p>
      <w:pPr/>
      <w:r>
        <w:rPr/>
        <w:t xml:space="preserve">Potrafi zanalizować konkretne zagadnienie wariacyjne z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PNT_U02: </w:t>
      </w:r>
    </w:p>
    <w:p>
      <w:pPr/>
      <w:r>
        <w:rPr/>
        <w:t xml:space="preserve">Potrafi stosować poznane twierdzenia o punktach stałych w analizie konkretnych problemów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PNT_U03: </w:t>
      </w:r>
    </w:p>
    <w:p>
      <w:pPr/>
      <w:r>
        <w:rPr/>
        <w:t xml:space="preserve">Potrafi rozpoznać i wykorzystać monotoniczne nieliniowości w studiowaniu zagadnień brzegowo-początkowych.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PNT_K01: </w:t>
      </w:r>
    </w:p>
    <w:p>
      <w:pPr/>
      <w:r>
        <w:rPr/>
        <w:t xml:space="preserve">Rozumie praktyczną potrzebę analizy nieliniowych zagadnień modelowanych równaniami różniczkowymi cząstkowymi.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2025-12-26T20:10:33+01:00</dcterms:created>
  <dcterms:modified xsi:type="dcterms:W3CDTF">2025-12-26T20:10:33+01:00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