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1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Tadeusz Rzeżuchowski,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1120-MA000-LSP-0113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130 h; w tym
	a) obecność na wykładach – 60 h
	b) obecność na ćwiczeniach – 60 h
	c) obecność na egzaminie – 5 h
	d) konsultacje – 5 h
2. praca własna studenta – 127 h; w tym
	a) przygotowanie do ćwiczeń i do kolokwiów – 70 h
	b) zapoznanie się z literaturą – 17 h
	c) przygotowanie do egzaminu – 40 h
Razem 257 h, co odpowiada 10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obecność na wykładach – 60 h
2 obecność na ćwiczeniach – 60 h
3 obecność na egzaminie – 5 h
4. konsultacje – 5 h
Razem 130 h, co odpowiada 5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wprowadzający do podstawowych zagadnień analizy matematycznej. Ma stanowić przejście od matematyki nauczanej w szkole średniej do matematyki wyższej, doprowadzić do zrozumienia istoty zasadniczych pojęć i twierdzeń analizy i umiejętności ich stosowania.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Liczby w analizie. Niezupełność zbioru liczb rzeczywistych oraz uzupełnienie poprzez przekroje. Kresy zbiorów liczbowych. 
2.	Ciągi liczbowe, pojęcie zbieżności. Zbieżność ciągów monotonicznych. Warunek Cauchy’ego zbieżności. Granice niewłaściwe, zastosowania ciągów. Podciągi, tw. Bolzano-Weierstrassa. 
3.	Szeregi liczbowe, zbieżność, zbieżność bezwzględna i warunkowa. Kryteria zbieżności. 
4.	Funkcje, działania na funkcjach, funkcje odwrotne. Granica funkcji, granice niewłaściwe. Wielkości nieskończenie małe i nieskończenie duże, porównywanie.
5.	Ciągłość i jednostajna ciągłość funkcji, własność Darboux. Istnienie wartości największej i najmniejszej.
6.	Pochodna i różniczka funkcji, styczna do wykresu. Pochodna sumy, iloczynu, ilorazu i złożenia funkcji. Pochodna funkcji odwrotnej. Twierdzenie Darboux dla pochodnej. Pochodne wyższych rzędów.
7.	Twierdzenia Rolle'a, Lagrange'a, Cauchy'ego. Wzór Taylora. Ekstrema, warunki konieczne i dostateczne na ekstremum.
8.	Rozwinięcia skończone funkcji i działania na nich.
9.	Wyrażenia nieoznaczone, reguła de l'Hopitala. Asymptoty.
10.	Zbiory i funkcje wypukłe.
11.	Badanie przebiegu funkcji, tworzenie wykresu.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Punktacja za osiągnięcia na ćwiczeniach.
•	Kartkówki i ewentualne zadania domowe: 15 punktów; 
•	Kolokwia: 3 po 15 punktów; 
•	Aktywność: 10 punktów. 
Ćwiczenia są zaliczone, jeśli suma punktów jest co najmniej 30.
Wynik co najmniej 51 punktów z ćwiczeń zwalnia z egzaminu pisemnego – osobie zwolnionej dopisuje się 15 punktów do ustalenia oceny za przedmiot. 
Egzamin pisemny i dopuszczenie do egzaminu ustnego.
Egzamin pisemny: 30 punktów. 
Egzamin pisemny jest uznawany, jeśli wynik nie jest mniejszy niż 10 punktów. W przeciwnym wypadku uznaje się wynik egzaminu pisemnego za zerowy. 
Do egzaminu ustnego dopuszczane są osoby, które uzyskają łącznie za pracę w semestrze i za egzamin pisemny co najmniej 51 punktów.
Poprawianie wyników z ćwiczeń.
Jeśli suma punktów z ćwiczeń i egzaminu pisemnego nie przekracza 50, a wynik egzaminu pisemnego jest co najmniej 15, to do punktów za ćwiczenia dolicza się 10 i z tym skorygowanym wynikiem ćwiczeń przystępuje się do następnego egzaminu pisemnego. Można z tego korzystać wielokrotnie, na każdym z terminów egzaminu pisemnego, aż do uzyskania dopuszczenia do egzaminu ustnego. 
Egzamin ustny.
Pytania na egzamin ustny podawane są przed rozpoczęciem sesji egzaminacyjnej. Podzielone są na 2 grupy:
1.	A – pytania podstawowe.
2.	B – pytania o podwyższonej trudności.
Egzaminator może zadawać dodatkowe pytania, prosić o wyjaśnienia, przykłady. Prawidłowa odpowiedź nie polega tylko na przytoczeniu tekstu twierdzenia, czy dowodu, ale na wykazaniu zrozumienia tematu i jego powiązań z innymi zagadnieniami.
Przedmiot jest zaliczony, jeśli egzaminowany w pełni prawidłowo odpowiada na wszystkie pytania z grupy A.  (Za odpowiedzi na egzaminie ustnym nie są przyznawane punkty.) 
Ustalanie oceny z przedmiotu.
Ocena jest ustalana w oparciu o tabelkę
Punkty	Ocena
51-60	3,0
61-70	3,5
71-80	4,0
81-90	4,5
91-100	5,0
Ocena może być podwyższona (maksymalnie do 5,0) w wyniku egzaminu ustnego o pół punktu za prawidłową odpowiedź na jedno pytanie z grupy B.
W przypadku wyjątkowo dobrego przebiegu egzaminu ustnego egzaminator może podjąć decyzję o dodatkowym podwyższeniu oceny.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F. Leja – Rachunek różniczkowy i całkowy
2.	G.M. Fichtenholz – Rachunek różniczkowy i całkowy
3.	J. Banaś, S. Wędrychowicz – Zbiór zadań z analizy matematycznej
4.	W. Krysicki, L. Włodarski – Analiza matematyczna w zadaniach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AM1_W01: </w:t>
      </w:r>
    </w:p>
    <w:p>
      <w:pPr/>
      <w:r>
        <w:rPr/>
        <w:t xml:space="preserve">Zna pojęcie ciągu liczbowego, podciągu, szeregu liczbowego, zbieżności i ich własności;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AM1_W02: </w:t>
      </w:r>
    </w:p>
    <w:p>
      <w:pPr/>
      <w:r>
        <w:rPr/>
        <w:t xml:space="preserve">Zna pojęcie funkcji, granicy funkcji, ciągłości i ciągłości jednostajnej, własności działań na funkcjach.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MAD1_W01, MAD1_W02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AM1_W03: </w:t>
      </w:r>
    </w:p>
    <w:p>
      <w:pPr/>
      <w:r>
        <w:rPr/>
        <w:t xml:space="preserve">Zna pojęcie pochodnej i różniczki funkcji oraz własności tych pojęć oraz podstawowe zastosowania - twierdzenie Rolle'a, Lagrange'a, Cauchy'ego, wzór Taylora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AM1_W04: </w:t>
      </w:r>
    </w:p>
    <w:p>
      <w:pPr/>
      <w:r>
        <w:rPr/>
        <w:t xml:space="preserve">Zna pojęcie ekstremum lokalnego i globalnego, warunki konieczne i wystarczające na ich istnienie.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AM1_U01: </w:t>
      </w:r>
    </w:p>
    <w:p>
      <w:pPr/>
      <w:r>
        <w:rPr/>
        <w:t xml:space="preserve">Znajduje kresy zbiorów, granice ciągów i sumy szeregów, korzysta z kryteriów zbieżności szeregów.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MAD1_U01, MAD1_U02, MAD1_U05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II.X.P6S_UW.2, I.P6S_UK</w:t>
      </w:r>
    </w:p>
    <w:p>
      <w:pPr>
        <w:keepNext w:val="1"/>
        <w:spacing w:after="10"/>
      </w:pPr>
      <w:r>
        <w:rPr>
          <w:b/>
          <w:bCs/>
        </w:rPr>
        <w:t xml:space="preserve">Charakterystyka AM1_U02: </w:t>
      </w:r>
    </w:p>
    <w:p>
      <w:pPr/>
      <w:r>
        <w:rPr/>
        <w:t xml:space="preserve">Potrafi definiować funkcje różnymi metodami, określać ich własności, znajdować granice funkcji, w tym symboli nieoznaczonych.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MAD1_U05, MAD1_U01, MAD1_U02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II.X.P6S_UW.1.o, II.X.P6S_UW.2, I.P6S_UW</w:t>
      </w:r>
    </w:p>
    <w:p>
      <w:pPr>
        <w:keepNext w:val="1"/>
        <w:spacing w:after="10"/>
      </w:pPr>
      <w:r>
        <w:rPr>
          <w:b/>
          <w:bCs/>
        </w:rPr>
        <w:t xml:space="preserve">Charakterystyka AM1_U03: </w:t>
      </w:r>
    </w:p>
    <w:p>
      <w:pPr/>
      <w:r>
        <w:rPr/>
        <w:t xml:space="preserve">Potrafi znajdować wzory na pochodne funkcji dowolnego rzędu, wzór na styczną do wykresu. Umie stosować różniczkę funkcji do obliczeń przybliżonych. Potrafi stosować wzór Taylora.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</w:t>
      </w:r>
    </w:p>
    <w:p>
      <w:pPr>
        <w:keepNext w:val="1"/>
        <w:spacing w:after="10"/>
      </w:pPr>
      <w:r>
        <w:rPr>
          <w:b/>
          <w:bCs/>
        </w:rPr>
        <w:t xml:space="preserve">Charakterystyka AM1_U04: </w:t>
      </w:r>
    </w:p>
    <w:p>
      <w:pPr/>
      <w:r>
        <w:rPr/>
        <w:t xml:space="preserve">Potrafi znajdować ekstrema lokalne funkcji oraz wartość największą i najmniejszą. Potrafi stosować teorię ekstremów do zadań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MAD1_U02, MAD1_U05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II.X.P6S_UW.2, I.P6S_UK</w:t>
      </w:r>
    </w:p>
    <w:p>
      <w:pPr>
        <w:keepNext w:val="1"/>
        <w:spacing w:after="10"/>
      </w:pPr>
      <w:r>
        <w:rPr>
          <w:b/>
          <w:bCs/>
        </w:rPr>
        <w:t xml:space="preserve">Charakterystyka AM1_U05: </w:t>
      </w:r>
    </w:p>
    <w:p>
      <w:pPr/>
      <w:r>
        <w:rPr/>
        <w:t xml:space="preserve">Potrafi badać przebieg funkcji oraz stosować skończone rozwinięcia funkcji.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AM1_K01: </w:t>
      </w:r>
    </w:p>
    <w:p>
      <w:pPr/>
      <w:r>
        <w:rPr/>
        <w:t xml:space="preserve">Potrafi odpowiednio określić priorytety służące realizacji określonego przez siebie lub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ćwiczenia,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MAD1_K02, MAD1_K04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I.P6S_KR</w:t>
      </w:r>
    </w:p>
    <w:p>
      <w:pPr>
        <w:keepNext w:val="1"/>
        <w:spacing w:after="10"/>
      </w:pPr>
      <w:r>
        <w:rPr>
          <w:b/>
          <w:bCs/>
        </w:rPr>
        <w:t xml:space="preserve">Charakterystyka AM1_K02: </w:t>
      </w:r>
    </w:p>
    <w:p>
      <w:pPr/>
      <w:r>
        <w:rPr/>
        <w:t xml:space="preserve">Potrafi myśleć i działać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ćwiczenia,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2025-04-10T18:23:28+02:00</dcterms:created>
  <dcterms:modified xsi:type="dcterms:W3CDTF">2025-04-10T18:23:28+02:00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