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inżynierskiego</w:t>
      </w:r>
    </w:p>
    <w:p>
      <w:pPr>
        <w:keepNext w:val="1"/>
        <w:spacing w:after="10"/>
      </w:pPr>
      <w:r>
        <w:rPr>
          <w:b/>
          <w:bCs/>
        </w:rPr>
        <w:t xml:space="preserve">Koordynator przedmiotu: </w:t>
      </w:r>
    </w:p>
    <w:p>
      <w:pPr>
        <w:spacing w:before="20" w:after="190"/>
      </w:pPr>
      <w:r>
        <w:rPr/>
        <w:t xml:space="preserve">dr inż. Janusz Domański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12h wykład + 12h laboratorium + 14h przygotowanie do kolokwium + 10h studia literaturowe + 18h przygotowanie do ćwiczeń laboratoryjnych + 24h realizacja projektu poza uczelnią = 90h
</w:t>
      </w:r>
    </w:p>
    <w:p>
      <w:pPr>
        <w:keepNext w:val="1"/>
        <w:spacing w:after="10"/>
      </w:pPr>
      <w:r>
        <w:rPr>
          <w:b/>
          <w:bCs/>
        </w:rPr>
        <w:t xml:space="preserve">Liczba punktów ECTS na zajęciach wymagających bezpośredniego udziału nauczycieli akademickich: </w:t>
      </w:r>
    </w:p>
    <w:p>
      <w:pPr>
        <w:spacing w:before="20" w:after="190"/>
      </w:pPr>
      <w:r>
        <w:rPr/>
        <w:t xml:space="preserve">0,80 ECTS
12h wykład + 12h laboratorium = 24h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2,60 ECTS
12h laboratorium + 14h przygotowanie do kolokwium + 10h studia literaturowe + 18h przygotowanie do ćwiczeń laboratoryjnych + 24h realizacja projektu poza uczelnią = 78h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grafiki inżynierskiej (rysunku technicznego) oraz mechaniki i wytrzymałości materiałów.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podstawowymi elementami i zespołami stosowanymi w budowie maszyn oraz wprowadzenie do projektowania konstrukcji mechanicznych, w tym wykonywania ich obliczeń inżynierskich.</w:t>
      </w:r>
    </w:p>
    <w:p>
      <w:pPr>
        <w:keepNext w:val="1"/>
        <w:spacing w:after="10"/>
      </w:pPr>
      <w:r>
        <w:rPr>
          <w:b/>
          <w:bCs/>
        </w:rPr>
        <w:t xml:space="preserve">Treści kształcenia: </w:t>
      </w:r>
    </w:p>
    <w:p>
      <w:pPr>
        <w:spacing w:before="20" w:after="190"/>
      </w:pPr>
      <w:r>
        <w:rPr/>
        <w:t xml:space="preserve">A. Wykład: 
1.	Istota projektowania. Przebieg procesu projektowego.
2.	Materiały stosowane w budowie maszyn.
3.	Podstawy obliczeń wytrzymałościowych elementów maszyn, podstawy wytrzymałości zmęczeniowej części maszyn, współczynniki bezpieczeństwa.
4.	Tolerancje i pasowania w budowie maszyn. Normalizacja części maszyn. Kształtowanie części maszyn.
5.	Podstawowe rodzaje połączeń stosowanych w budowie maszyn, ich podział i charakterystyka.
6.	Połączenia nierozłączne. Charakterystyka i obliczenia połączeń nitowych. Charakterystyka i ich obliczenia połączeń spawanych. Połączenie zgrzewane, lutowane, klejone. 
7.	Połączenia rozłączne. Charakterystyka i obliczenia połączeń gwintowych. Połączenia kształtowe (wpustowe, wielowypustowe, kołkowe, sworzniowe, wieloboczne).
8.	Połączenia sprężyste (sprężyny, wałki skrętne, gumowe elementy sprężyste).
9.	Osie i wały (konstruowanie i obliczenia wytrzymałościowe).
10.	Łożyskowanie. Rodzaje łożysk. Dobór łożysk.
11.	Uszczelnienia techniczne.
12.	Sprzęgła.
13.	Rodzaje przekładni mechanicznych.
14.	Przekładnie zębate, ich klasyfikacja, przeznaczenie, ogólna charakterystyka. Zarysy kół zębatych. Zarys ewolwentowy.
15.	Przekładnie cierne. Zastosowanie, budowa, podstawowe cechy.
16.	Przekładnie pasowe. Zastosowanie, budowa, rodzaje pasów.
17.	Przekładnie łańcuchowe. Zastosowanie, budowa, rodzaje łańcuchów.
18.	Kolokwium zaliczeniowe.
C. Laboratorium:
1.	Sporządzenie rysunków wykonawczych części maszyn na podstawie rysunku złożeniowego wraz z doborem pasowań, tolerancji kształtu i położenia oraz wymagań dotyczących chropowatości powierzchni.
2.	Projekt podnośnika śrubowego. Dobór rozwiązania konstrukcyjnego. Obliczenia wytrzymałościowe. Wykonanie rysunku złożeniowego i rysunków wykonawczych dwóch części.
3.	Ćwiczenia oraz kolokwium z obliczeń połączeń gwintowych.</w:t>
      </w:r>
    </w:p>
    <w:p>
      <w:pPr>
        <w:keepNext w:val="1"/>
        <w:spacing w:after="10"/>
      </w:pPr>
      <w:r>
        <w:rPr>
          <w:b/>
          <w:bCs/>
        </w:rPr>
        <w:t xml:space="preserve">Metody oceny: </w:t>
      </w:r>
    </w:p>
    <w:p>
      <w:pPr>
        <w:spacing w:before="20" w:after="190"/>
      </w:pPr>
      <w:r>
        <w:rPr/>
        <w:t xml:space="preserve">A. Wykład: 
1. Ocena formatywna: Bez ocen formatywnych.
2. Ocena sumatywna : Ocena z kolokwium.
C. Laboratorium:
1. Ocena formatywna: Oceny z: 1) pracy domowej obejmującej sporządzenie rysunków wykonawczych części maszyn na podstawie rysunku złożeniowego urządzenia, 2) projektu podnośnika śrubowego oraz 3) kolokwium z połączeń gwintowych.  
2. Ocena sumatywna: Ocena części laboratoryjnej przedmiotu jest oceną wystawianą na podstawie w/w ocen cząstkowych, przy czym wszystkie oceny cząstkowe muszą być pozytywne.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Dietrich M.(red.): Podstawy konstrukcji maszyn: PWN, Warszawa 1986/2015.
2.	Kurmaz L.W. i in.: Podstawy konstruowania węzłów i części maszyn. Podręcznik konstruowania. Wydawnictwo: Politechnika Świętokrzyska. Kielce 2011.
3.	Skoć A. i in.: Podstawy konstrukcji maszyn Tom 1. Obliczenia konstrukcyjne, tolerancje i pasowania, połączenia: 1. WNT, Warszawa, 1, 2013.
4.	Iwaszko J.: Podstawy konstrukcji maszyn. Połączenia i przekładnie zębate. Zbiór zadań. Oficyna Wydawnicza PW, Warszawa, 2012.
5.	Juchnikowski W., Żółtowski J.: Podstawy konstrukcji maszyn. Pomoce do projektowania z atlasem. Oficyna Wydawnicza PW, Warszawa, 1999.
6.	Baranowski A. i in.: Zadania z podstaw konstrukcji maszyn. WPW, Warszawa, 1986.
7.	Dziama A., Michniewicz M., Niedźwiedzki A,: Przekładnie zębate. PWN, Warszawa, 1999.
Uzupełniająca:
1.	Osiński Z.(red.): Podstawy konstrukcji maszyn, PWN, Warszawa 1986/2010.
2.	Ochęduszko K.: Koła zębate (3 tomy), WNT, Warszawa 2008. Tom 1. Konstrukcja. Tom 2. Wykonanie i montaż. Tom 3. Sprawdzanie.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B1_W02: </w:t>
      </w:r>
    </w:p>
    <w:p>
      <w:pPr/>
      <w:r>
        <w:rPr/>
        <w:t xml:space="preserve">Absolwent zna w zaawansowanym stopniu teorię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B1_W09: </w:t>
      </w:r>
    </w:p>
    <w:p>
      <w:pPr/>
      <w:r>
        <w:rPr/>
        <w:t xml:space="preserve">Absolwent zna 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B1_U15: </w:t>
      </w:r>
    </w:p>
    <w:p>
      <w:pPr/>
      <w:r>
        <w:rPr/>
        <w:t xml:space="preserve">Absolwent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Absolwent jest gotów do krytycznej oceny posiadanej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2026-02-11T01:52:03+01:00</dcterms:created>
  <dcterms:modified xsi:type="dcterms:W3CDTF">2026-02-11T01:52:03+01:00</dcterms:modified>
</cp:coreProperties>
</file>

<file path=docProps/custom.xml><?xml version="1.0" encoding="utf-8"?>
<Properties xmlns="http://schemas.openxmlformats.org/officeDocument/2006/custom-properties" xmlns:vt="http://schemas.openxmlformats.org/officeDocument/2006/docPropsVTypes"/>
</file>