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lokalnym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Skomra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+ 5h kons. grupowe + 5h kons. indywidualne + 10h zapoznanie się ze wskazana literaturą + 18h przygotowanie do kolokwium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12h wykład + 5h kons. grupowe + 5h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 
5h kons. grupowe + 5h kons. indywidualne + 10h zapoznanie się ze wskazana literaturą + 18h przygotowanie do kolokwium zaliczeniowego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zarządzania bezpieczeństwem na szczeblu lokalnym w oparciu  samodzielna analizę aktualnych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przedmiotu
2. Domeny bezpieczeństwa.
3. Relacje państwo – obywatel w obszarze bezpieczeństwa publicznego, metodyka” Six ways to die” w wyznaczaniu krytycznych procesów państwa.
4. Zarządzanie kryzysowe i zarządzanie sytuacje kryzysową – struktura organizacyjna i zadania.
5. Triada zarządzanie ryzykiem , budowanie gotowości, utrzymywanie ciągłości działania w publicznym zarządzaniu kryzysowym.
6. Lokalna i krajowa infrastruktura krytyczna. Podział odpowiedzialności za skutki dysfunkcji IK.
7. Lokalny plan zarządzania ryzykiem. Elementy składowe planu i metodyka wykonywania.
8. Elementy ekonomiki w zarządzaniu ryzykiem i niepewnością. Metodyka ROSI, min – max oraz matryca ryzyka warunkowego.
9. Wykorzystanie metodyki bow – tie w analizie ryzyka.
10. Plany reagowania kryzysowego. Ocena ryzyka warunkowego oraz elementy składowe planu.
11. Modułowe planowanie reakcji na wystąpienie zagrożenia.
12. Zachowanie ciągłości działania lokalnej ik.
13. Sprawdzian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formatywna: ocenie polega aktywność podczas zajęć (osoby uczestniczące w zajęciach w sposób aktywny mają podwyższony o 1 stopień ze sprawdzianu). 
2. Ocena sumatywna : Test zaliczeniowy (pytania zamknięte i otwarte) na skali: 2,0; 3,0; 3,5; 4,0; 4,5; 5,0; (max. 30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A.Kosieradzka 2012 Metody i techniki pobudzania kreatywności w organizacji i zarządzaniu, Warszawa:  edu-Libri
2.	Skomra W., 2016 Metodyka oceny ryzyka na potrzeby systemu zarządzania kryzysowego RP, Warszawa: SGSP 
3.	Skomra W., 2018 Panowanie nad ryzykiem w ramach publicznego zarządzania kryzysowego, Warszawa: Bel Studio 
4.	Ustawa o zarządzaniu kryzysowym, DzU  2018   r. poz. 1401, ze zm. 
Uzupełniająca:
1.	Unijny Mechanizm Ochrony Ludności Dz.U.UE.L.2013.347.924
2.	J.Monkiewicz, L. Gąsiorkiewicz (red) 2010. Zarządzanie ryzykiem działalności organizacji, Warszawa: C. H. Beck
3.	Narodowy Program Ochrony Infrastruktury krytycznej, https://rcb.gov.pl/infrastruktura-krytyczna/
4.	Zarządzanie ryzykiem - Zasady i wytyczne, PN-ISO 31000:2012.
5.	Standard BS 11200:2014 – Crisis management - Guidance and good practice.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B2_W06 : </w:t>
      </w:r>
    </w:p>
    <w:p>
      <w:pPr/>
      <w:r>
        <w:rPr/>
        <w:t xml:space="preserve">Student zna teoretyczne podstawy zarządzania bezpie-czeństwem lokalnym, rozumie zasady stosowania regulacji prawnych dotyczących zarządzania ryzykiem i zarzadzania sytuacją kryzysową, w tym spowodowaną dysfunkcją infrastruktury krytycznej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problemów zapewniania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punkty za aktywność podczas zajęć zwią-zaną z krytyczną analizą stosowania regulacji prawnych w działaności administracji szczebla lokalnego. Dyskusja moderowana w trakcie zająć.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2025-12-28T03:55:29+01:00</dcterms:created>
  <dcterms:modified xsi:type="dcterms:W3CDTF">2025-12-28T03:55:29+01:00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