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kontrola systemu zarządzania ryzykiem, bezpieczeństwem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+ 10h kons. grupowe + 10h kons. indywidualne + 10h zapoznanie się ze wskazana literaturą + 15h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10h ćwiczenia + 10h kons. grupowe + 10h kons.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+ 10h kons. grupowe + 10h kons. indywidualne + 10h zapoznanie się ze wskazana literaturą + 15h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zaplanować i przeprowadzić działania związane z audytem systemu zarządzania ryzykiem. W szczególności zaplanować i skontrolować działania związane z opracowaniem i wdrożeniem PCD.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Inicjowanie audytu: audytor wiodący, zespół audytujący, cele i zakres oraz kryteria i wykonalność audytu. 
2.	Planu audytu, zadania członków zespołu audytującego, sposoby komunikacji. 
3.	Przegląd dokumentacji PCD.
4.	Rola i odpowiedzialność przewodników i obserwatorów. 
5.	Działania audytowe, raport z audytu, zakończenie audyt. 
6.	Działania poaudytowe. 
7.	Poprawa wybranych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Raporty z ćwiczeń
2. Ocena sumatywna: Średnia arytmetyczna z raportów ćwiczeniowych na skali 2,0; 3,0; 3,5; 4,0; 4,5;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Winiarska, K., 2019. Audyt wewnętrzny: teoria i zastosowanie, Warszawa: Difin.
2.	Przybylska, J., 2018. Audyt wewnętrzny w sektorze publicznym, Warszawa: CeDeWu
3.	Skoczylas-Tworek, A., 2014. Audyt we współczesnej go-spodarce rynkowej. Łódź: Wyd. Uniwersytetu łódzkiego 
Uzupełniająca:
4.	Kaczmarek T., Ćwiek G., 2009, Ryzyko kryzysu a ciągłość działania, Warszawa: Difin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 : </w:t>
      </w:r>
    </w:p>
    <w:p>
      <w:pPr/>
      <w:r>
        <w:rPr/>
        <w:t xml:space="preserve">Student ma uporządkowaną i podbudowaną teore-tycznie wiedzę obejmującą kluczowe zagadnienia związane z wdrażaniem systemu zarzadzania ryzykiem w szczególności elementów związanych z PCD.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założeń PCD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 : </w:t>
      </w:r>
    </w:p>
    <w:p>
      <w:pPr/>
      <w:r>
        <w:rPr/>
        <w:t xml:space="preserve">Student jest przygotowany do uznawania znaczenia wiedzy z zakresu bezpieczeństwa w organizacji w rozwiązywaniu problemów poznawczych i praktycz-nych,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2026-07-16T11:17:33+02:00</dcterms:created>
  <dcterms:modified xsi:type="dcterms:W3CDTF">2026-07-16T11:17:33+02:00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