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i urządzenia diagnostyki samochodowej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Jerzy R. Bogdański, st. wykł., Wydział Transportu Politechniki Warszawskiej, Zakład Eksploatacji i Utrzymania Pojazdów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TR.SMS214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15 godz., ćwiczenia laboratoryjne 15 godz., studiowanie literatury w zakresie wykładu 6 godz., przygotowanie do egzaminu 4 godz., udział w egzaminach 2 godz. konsultacje 2 godz. (w tym konsultacje w zakresie laboratorium 1 godz.), wykonanie sprawozdań z ćwiczeń laboratoryjnych 12 godz., przygotowanie do zaliczeń ćwiczeń lab. 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(34 godz., w tym: praca na wykładach 15 godz., ćwiczenia laboratoryjne 15 godz., udział w egzaminach 2 godz.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pkt. ECTS (32 godz., w tym: ćwiczenia laboratoryjne 15 godz., konsultacje w zakresie laboratorium 1 godz., wykonanie sprawozdań z ćwiczeń laboratoryjnych 12 godz., przygotowanie do zaliczeń ćwiczeń lab. 4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Pojazdy samochodowe. Silniki samochodowe. Diagnostyka samochodowa.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bez limitu, ćwiczenia laboratoryjne w zespołach do 10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studenta z praktycznymi aspektami zastosowań metod i urządzeń diagnostyki pojazdów samochodowych, ich układów, zespołów i podzespołów oraz budową i funkcjonowaniem linii i stanowisk diagnostycznych.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Podstawy technologii budowy stanowisk diagnostycznych. Linie diagnostyczne, ich wyposażenie standardowe i dodatkowe. Oprogramowanie wspomagające pracę linii i stanowisk diagnostycznych. Przegląd konstrukcji analizatorów spalin i dymomierzy w badaniach silników spalinowych oraz testerów diagnostycznych przeznaczonych dla silników ZS i ZI. Praktyczne aspekty zastosowań systemów diagnostyki pokładowej (OBD). Zalety i wady badań silnika i układu napędowego na hamowni podwoziowej. Kontrola stanu układu kierowniczego za pomocą metod i urządzeń diagnostycznych występujących w różnych obiektach zaplecza motoryzacji. Niewyważenie kół jezdnych – metody i urządzenia przeznaczone do kontroli stanu technicznego i obsługi kół. Metody oceny stanu zawieszenia - zróżnicowanie metod i urządzeń zależnie od procesu technologicznego obsługi. Praktyczne aspekty zastosowań metod i stanowisk do oceny stanu i skuteczności działania hamulców. 
Treść ćwiczeń laboratoryjnych:
Ćwiczenia laboratoryjne odpowiadają programowi wykładu. Obejmują prezentację zakresu badań i wyposażenia stacji kontroli pojazdów (SKP), badanie zasobnikowego układu wtryskowego typu common rail silników ZS, ocenę emisji toksycznych związków spalin silników spalinowych ZI i ZS oraz przegląd urządzeń do diagnostyki i oceny stanu układu kierowniczego samochodu. W miarę praktycznych możliwości, przewiduje się wizytę w obiekcie zaplecza motoryzacji (stanowisko, linia diagnostyczna, SKP) w celu przedstawienia studentom funkcjonujących w warunkach rzeczywistych (a nie w laboratorium uczelnianym) stanowisk i urządzeń diagnostycznych.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i ustny. Sprawozdania z ćwiczeń, zaliczenia pisemne i ustne.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Lozia Z. (red. ), Diagnostyka samochodowa. Laboratorium. Oficyna Wydawnicza Politechniki Warszawskiej. Warszawa 2007r. ISBN: 978-83-7207-632-8.
2. Prawo o ruchu drogowym – tekst jednolity,
3.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 kierunkowymi efektami kształcenia w treściach kształcenia mogą być wprowadzane na bieżąco zmiany związane z uwzględnieniem najnowszych osiągnięć naukowych.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o procesach fizycznych towarzyszących pracy pojazdu samochodowego jako całości, jego układów, zespołów i pozespołów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ustna,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pojęcia związane z diagnozowaniem obiektów technicznych, a w szczególności pojazdów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ustna,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kryteria i metody oceny stanu technicznego pojazdu samochodowego jako całości, jego układów, zespołów i pozespołów (m.in. silnika, układu napędowego, kierowniczego, hamulcowego, zawieszenia, jezdnego)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ustna,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zna ideę stosowania, pełnione zadania i zasadę działania systemu diagnostyki pokładowej OBD i EOBD w pojazdach samochodowych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ustna,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W06: </w:t>
      </w:r>
    </w:p>
    <w:p>
      <w:pPr/>
      <w:r>
        <w:rPr/>
        <w:t xml:space="preserve">ma wiedzę o trendach rozwojowych metod lokalizacji uszkodzeń w pojazdach samochodo-wych oraz urządzeń diagnostycznych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ustna,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pozyskać informacje z literatury dotyczące diagnozowania pojazdów samocho-dowych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ustna,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Tr2A_U01, Tr2A_U09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II.T.P7S_UW.2, II.T.P7S_UW.1, III.P7S_UW.1.o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przeprowadzać pomiary dotyczące diagnozowania samochodów,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ustna,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II.T.P7S_UW.1, III.P7S_UW.1.o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współdziałać i pracować w grupie,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 ćwiczenia 1 – 4, realizacja zadań, wykonanie sprawozdań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2026-04-18T03:40:02+02:00</dcterms:created>
  <dcterms:modified xsi:type="dcterms:W3CDTF">2026-04-18T03:40:02+02:00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