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planowania transportu</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30 godz., studiowanie literatury przedmiotu 6 godz., konsultacje 3 godz., przygotowanie się do zajęć 10 godz., wykonanie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(49 godz., w tym: praca na wykładach 15 godz., praca na ćwiczeniach laboratoryjnych 30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(48 godz., w tym: praca na ćwiczeniach projektowych 30 godz., konsultacje w zakresie projektu 2 godz., wykonanie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Znajomość podstawowych pojęć dotyczących inżynierii ruchu drogowego, oraz modelowania systemów transportowych.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Nabycie wiedzy i umiejętności potrzebnych do stosowania narzędzi do komputerowego wspomagania  planowania i projektowania rozwiązań transportowych. Poznanie i zastosowanie narzędzi wspomagania komputerowego do modelowania układów drogowych, analiz zjawisk zachodzących na skrzyżowaniach i sieciach drogowych.</w:t>
      </w:r>
    </w:p>
    <w:p>
      <w:pPr>
        <w:keepNext w:val="1"/>
        <w:spacing w:after="10"/>
      </w:pPr>
      <w:r>
        <w:rPr>
          <w:b/>
          <w:bCs/>
        </w:rPr>
        <w:t xml:space="preserve">Treści kształcenia: </w:t>
      </w:r>
    </w:p>
    <w:p>
      <w:pPr>
        <w:spacing w:before="20" w:after="190"/>
      </w:pPr>
      <w:r>
        <w:rPr/>
        <w:t xml:space="preserve">Wykład:
Wprowadzenie do modelowania ruchu drogowego za pomocą dedykowanego oprogramowania komputerowego. Praktyczne informacje dotyczące pracy z porgramami z pakietu PTV Vision: Vissim, Viswalk, Visum.
Laboratorium: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Badanie modeli ciągów drogowych - zastosowanie aplikacji komputerowej do analiz wpływu prędkości na wskaźniki efektywności przepływu strumieni pojazdów przez skoordynowany ciąg komunikacyjny.
Badanie modelu sieci transportu publicznego - zastosowanie aplikacji komputerowej do modelowania napełnień pojazdów transportu zbiorowego oraz symulacji swobodnego ruchu pieszych w obrębie przystanków transportu zbiorowego.
</w:t>
      </w:r>
    </w:p>
    <w:p>
      <w:pPr>
        <w:keepNext w:val="1"/>
        <w:spacing w:after="10"/>
      </w:pPr>
      <w:r>
        <w:rPr>
          <w:b/>
          <w:bCs/>
        </w:rPr>
        <w:t xml:space="preserve">Metody oceny: </w:t>
      </w:r>
    </w:p>
    <w:p>
      <w:pPr>
        <w:spacing w:before="20" w:after="190"/>
      </w:pPr>
      <w:r>
        <w:rPr/>
        <w:t xml:space="preserve">Laboratorium: poprawne wykonanie zadań wykonywanych na komputerze; 
Dodatkowo wykonanie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1)„PTV Vissim 9 User Manual”, PTV Planung Transport Verkehr AG 
2)"PTV Visum 17 User Manual”, PTV Planung Transport Verkehr AG
3) Trafficware, Synchro Studio 7 User Guide, Sugar  Land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Zdobywa wiedzę dotyczącą zasad modelowania
potoków ruchu drogowego, skrzyżowań
niesterowanych, skrzyżowań sterowanych
cykliczną sygnalizacją świetlną oraz
symulacyjnej oceny efektywności ich
funkcjonowania.</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Absolwent 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na podstawie opracowanego sprawozdania,
ew. odpowiedź ustna
</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na podstawie opracowanego sprawozdania,
ew. odpowiedź ustna</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2026-07-02T07:01:13+02:00</dcterms:created>
  <dcterms:modified xsi:type="dcterms:W3CDTF">2026-07-02T07:01:13+02:00</dcterms:modified>
</cp:coreProperties>
</file>

<file path=docProps/custom.xml><?xml version="1.0" encoding="utf-8"?>
<Properties xmlns="http://schemas.openxmlformats.org/officeDocument/2006/custom-properties" xmlns:vt="http://schemas.openxmlformats.org/officeDocument/2006/docPropsVTypes"/>
</file>