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planowania transportu</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15 godz., praca na ćwiczeniach laboratoryjnych 30 godz., studiowanie literatury przedmiotu 6 godz., konsultacje 3 godz., przygotowanie się do zajęć 10 godz., wykonanie pracy projektowej poza godzinami zajęć 15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(49 godz., w tym: praca na wykładach 15 godz., praca na ćwiczeniach laboratoryjnych 30 godz., konsultacje 3 godz., obrona pracy projektowej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(48 godz., w tym: praca na ćwiczeniach projektowych 30 godz., konsultacje w zakresie projektu 2 godz., wykonanie pracy projektowej poza godzinami zajęć 15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Znajomość podstawowych pojęć dotyczących inżynierii ruchu drogowego, oraz modelowania systemów transportowych.</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Nabycie wiedzy i umiejętności potrzebnych do stosowania narzędzi do komputerowego wspomagania  planowania i projektowania rozwiązań transportowych. Poznanie i zastosowanie narzędzi wspomagania komputerowego do modelowania układów drogowych, analiz zjawisk zachodzących na skrzyżowaniach i sieciach drogowych.</w:t>
      </w:r>
    </w:p>
    <w:p>
      <w:pPr>
        <w:keepNext w:val="1"/>
        <w:spacing w:after="10"/>
      </w:pPr>
      <w:r>
        <w:rPr>
          <w:b/>
          <w:bCs/>
        </w:rPr>
        <w:t xml:space="preserve">Treści kształcenia: </w:t>
      </w:r>
    </w:p>
    <w:p>
      <w:pPr>
        <w:spacing w:before="20" w:after="190"/>
      </w:pPr>
      <w:r>
        <w:rPr/>
        <w:t xml:space="preserve">Wykład:
Wprowadzenie do modelowania ruchu drogowego za pomocą dedykowanego oprogramowania komputerowego. Praktyczne informacje dotyczące pracy z porgramami z pakietu PTV Vision: Vissim, Viswalk, Visum.
Laboratorium: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Badanie modeli ciągów drogowych - zastosowanie aplikacji komputerowej do analiz wpływu prędkości na wskaźniki efektywności przepływu strumieni pojazdów przez skoordynowany ciąg komunikacyjny.
Badanie modelu sieci transportu publicznego - zastosowanie aplikacji komputerowej do modelowania napełnień pojazdów transportu zbiorowego oraz symulacji swobodnego ruchu pieszych w obrębie przystanków transportu zbiorowego.
</w:t>
      </w:r>
    </w:p>
    <w:p>
      <w:pPr>
        <w:keepNext w:val="1"/>
        <w:spacing w:after="10"/>
      </w:pPr>
      <w:r>
        <w:rPr>
          <w:b/>
          <w:bCs/>
        </w:rPr>
        <w:t xml:space="preserve">Metody oceny: </w:t>
      </w:r>
    </w:p>
    <w:p>
      <w:pPr>
        <w:spacing w:before="20" w:after="190"/>
      </w:pPr>
      <w:r>
        <w:rPr/>
        <w:t xml:space="preserve">Laboratorium: poprawne wykonanie zadań wykonywanych na komputerze; 
Dodatkowo wykonanie projektu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1)„PTV Vissim 9 User Manual”, PTV Planung Transport Verkehr AG 
2)"PTV Visum 17 User Manual”, PTV Planung Transport Verkehr AG
3) Trafficware, Synchro Studio 7 User Guide, Sugar  Land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zdobywa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 </w:t>
      </w:r>
    </w:p>
    <w:p>
      <w:pPr>
        <w:spacing w:before="60"/>
      </w:pPr>
      <w:r>
        <w:rPr/>
        <w:t xml:space="preserve">Weryfikacja: </w:t>
      </w:r>
    </w:p>
    <w:p>
      <w:pPr>
        <w:spacing w:before="20" w:after="190"/>
      </w:pPr>
      <w:r>
        <w:rPr/>
        <w:t xml:space="preserve">Około 3 pytań otwartych na kolokwium z wykładu, w tym około 1 pytanie problemowe, (wymagane jest udzielenie poprawnej odpowiedzi na przynajmniej 55% z tych pytań) lub odpowiedź ustna podczas laboratorium.</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Zdobywa wiedzę dotyczącą zasad modelowania
potoków ruchu drogowego, skrzyżowań
niesterowanych, skrzyżowań sterowanych
cykliczną sygnalizacją świetlną oraz
symulacyjnej oceny efektywności ich
funkcjonowania.</w:t>
      </w:r>
    </w:p>
    <w:p>
      <w:pPr>
        <w:spacing w:before="60"/>
      </w:pPr>
      <w:r>
        <w:rPr/>
        <w:t xml:space="preserve">Weryfikacja: </w:t>
      </w:r>
    </w:p>
    <w:p>
      <w:pPr>
        <w:spacing w:before="20" w:after="190"/>
      </w:pPr>
      <w:r>
        <w:rPr/>
        <w:t xml:space="preserve">Około 3 pytań otwartych na kolokwium z wykładu, w tym około 1 pytanie problemowe, (wymagane jest udzielenie poprawnej odpowiedzi na przynajmniej 55% z tych pytań) lub odpowiedź ustna podczas laboratorium.</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 odpowiedź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U02: </w:t>
      </w:r>
    </w:p>
    <w:p>
      <w:pPr/>
      <w:r>
        <w:rPr/>
        <w:t xml:space="preserve">Absolwent potrafi określić zalety koordynacji sygnalizacji na ciągach komunikacyjnych oraz stosowania nowoczesnych, adaptacyjnych sygnalizacji świetlnych na skrzyżowaniach drogowych </w:t>
      </w:r>
    </w:p>
    <w:p>
      <w:pPr>
        <w:spacing w:before="60"/>
      </w:pPr>
      <w:r>
        <w:rPr/>
        <w:t xml:space="preserve">Weryfikacja: </w:t>
      </w:r>
    </w:p>
    <w:p>
      <w:pPr>
        <w:spacing w:before="20" w:after="190"/>
      </w:pPr>
      <w:r>
        <w:rPr/>
        <w:t xml:space="preserve">Ocena prawidłowości wykonania modelu
symulacyjnego i opracowanego sprawozdania,
ew. odpowiedź ustna.</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na podstawie opracowanego sprawozdania,
ew. odpowiedź ustna
</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na podstawie opracowanego sprawozdania,
ew. odpowiedź ustna</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2026-07-27T17:34:28+02:00</dcterms:created>
  <dcterms:modified xsi:type="dcterms:W3CDTF">2026-07-27T17:34:28+02:00</dcterms:modified>
</cp:coreProperties>
</file>

<file path=docProps/custom.xml><?xml version="1.0" encoding="utf-8"?>
<Properties xmlns="http://schemas.openxmlformats.org/officeDocument/2006/custom-properties" xmlns:vt="http://schemas.openxmlformats.org/officeDocument/2006/docPropsVTypes"/>
</file>