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hab.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w zakresie wykładu 8 godz., przygotowanie do egzaminu 7 godz., konsultacje w zakresie wykładu 2 godz., egzamin 1 godz., przygotowanie się do kolokwiów w zakresie ćwiczeń laboratoryjnych 21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laboratoryjnych 9 godz., konsultacje w zakresie wykładu 2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9 godz., przygotowanie się do kolokwiów w zakresie ćwiczeń laboratoryjnych 21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Podstawy protokołu HTTP. Elementy języka HTML oraz XML. Skrypty wykonywane po stronie klienta. Przetwarzanie danych po stronie serwera. Metody programowania dynamicznych aplikacji WWW. Technologia JSP.  Aplikacje typu serwlet. Usługi w sieci WWW. Podstawy komunikowania się z wykorzystaniem protokołu TCP/IP. Rozproszone aplikacje internetowe. Metody szyfrowania danych. Podpis cyfrowy. 
Treść ćwiczeń
Konfigurowanie serwera usług WWW oraz napisanie prostych aplikacji testowych. Umieszczanie i konfiguracja aplikacji webowych na serwerze WWW. Projektowanie formularzy w HTML.  Programowanie aplikacji typu serwlet. Odczyt parametrów wywołania w aplikacji webowej oraz generowanie wyniku. Wykorzystanie usług sieciowych w aplikacjach typu aplet oraz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ocena jest wystawiana na podstawie liczby punktów uzyskanych przez studenta na kolokwium zaliczeniowym przeprowadzanym w formie testu komputerowego składającego się z 15..30 pytań z zakresu zagadnień omawianych na wykładach. W celu zaliczenia wykładów należy odpowiedzieć poprawnie na min. 51% pytań.
Laboratoria: ocena jest wystawiana na podstawie sumy punktów uzyskanych z kolokwium pisemnego ocenianego w skali od 0 do 100 punktów. Punkty są przyznawane zgodnie z ustaloną listą, która zawiera nazwę ocenianej cechy rozwiązania oraz liczbę przyznawanych punktów. W celu zaliczenia laboratoriów należy uzyskać min. 51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
</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standardach platformy J2EE oraz mechanizmach tworzenia programów wykorzystujących język Java</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tworzenia serwletów programowych na platformie J2EE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podstawy tworzenia skryptów wykonywanych po stronie klienta w aplikacjach dynamicznych WWW</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stronę internetową lub usługę WWW po stronie serwera z wykorzystaniem języka Java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keepNext w:val="1"/>
        <w:spacing w:after="10"/>
      </w:pPr>
      <w:r>
        <w:rPr>
          <w:b/>
          <w:bCs/>
        </w:rPr>
        <w:t xml:space="preserve">Charakterystyka U02: </w:t>
      </w:r>
    </w:p>
    <w:p>
      <w:pPr/>
      <w:r>
        <w:rPr/>
        <w:t xml:space="preserve">Potrafi zaprogramować aplikację serwerową świadczącą określoną usługę sieciową z wykorzystaniem protokołu TCP/IP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charakterystyki kierunkowe: </w:t>
      </w:r>
      <w:r>
        <w:rPr/>
        <w:t xml:space="preserve">Tr2A_U21</w:t>
      </w:r>
    </w:p>
    <w:p>
      <w:pPr>
        <w:spacing w:before="20" w:after="190"/>
      </w:pPr>
      <w:r>
        <w:rPr>
          <w:b/>
          <w:bCs/>
        </w:rPr>
        <w:t xml:space="preserve">Powiązane charakterystyki obszarowe: </w:t>
      </w:r>
      <w:r>
        <w:rPr/>
        <w:t xml:space="preserve">II.T.P7S_UW.4,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charakterystyki kierunkowe: </w:t>
      </w:r>
      <w:r>
        <w:rPr/>
        <w:t xml:space="preserve">Tr2A_K04</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2026-09-09T06:10:00+02:00</dcterms:created>
  <dcterms:modified xsi:type="dcterms:W3CDTF">2026-09-09T06:10:00+02:00</dcterms:modified>
</cp:coreProperties>
</file>

<file path=docProps/custom.xml><?xml version="1.0" encoding="utf-8"?>
<Properties xmlns="http://schemas.openxmlformats.org/officeDocument/2006/custom-properties" xmlns:vt="http://schemas.openxmlformats.org/officeDocument/2006/docPropsVTypes"/>
</file>