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wizualizacja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45h wykład,
12h konsultacje i zajęcia stacjonarne,
3h  egzamin,
40h praca własna (korzystanie z literatury, przygotowanie do egzaminu),
40h realizacja zadania projektowego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geometrii i algebry liniowej. Podstawy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 zagadnień, możliwości realizacyjnych i tendencji rozwojowych grafiki komputerowej, zapoznanie z podstawowymi problemami grafiki oraz metodami i algorytmami stosowanymi do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zastosowania grafiki komputerowej, grafika rastrowa i wektorowa, sprzęt dla potrzeb grafiki, interfejs użytkownika.
Podstawowe operacje rastrowe wraz z elementarnymi zadaniami geometrii obliczeniowej.
Przekształcenia geometryczne, operacje macierzowe we współrzędnych jednorodnych.
Reprezentacja przestrzeni trójwymiarowej na płaszczyźnie – rzutowanie, kamera i wirtualne studio.
Modelowanie krzywych i powierzchni.
Modelowanie obiektów.
Eliminacja elementów zasłoniętych, algorytmy rozstrzygania widoczności.
Światło, oko i widzenie, modele barw w grafice komputerowej.
Modelowanie oświetlenia, modele odbicia (przenikania) światła.
Oświetlenie globalne, metoda śledzenia promieni, metoda energetyczna.
Dążenie do realizmu, tekstura, elementy animacji.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(60%) i zaliczenia projektu (40%). Ocena końcowa zależy od sumy punktów (minimum do zaliczenia wynosi 51% punktów) , przy czym obie części muszą być niezależnie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1.Hughes J.F., van Dam A., McGuire M., Sklar D.F., Foley J.D., Feiner S.K., Akeley K.:
  Computer Graphics: Principles and Practice.third ed. Addison Wesley 2013.
2.Shirley P.: Fundamentals of Computer Graphics, A.K. Peters 2002.  
3.Hearn D., Baker P., M.: Computer Graphics with Open GL, Prentice-Hall 2003.  
4.Zabrodzki J. i inni : Grafika komputerowa, metody i narzędzia, WNT 1994.  
5.Jankowski M.: Elementy grafiki komputerowej, WNT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GK_W01: </w:t>
      </w:r>
    </w:p>
    <w:p>
      <w:pPr/>
      <w:r>
        <w:rPr/>
        <w:t xml:space="preserve">ma wiedzę na temat metod i algorytmów stosowanych w grafice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GK_U01: </w:t>
      </w:r>
    </w:p>
    <w:p>
      <w:pPr/>
      <w:r>
        <w:rPr/>
        <w:t xml:space="preserve">potrafi wykorzystać wiedzę z matematyki, optyki i programowania  w tworzeniu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2026-04-23T14:09:19+02:00</dcterms:created>
  <dcterms:modified xsi:type="dcterms:W3CDTF">2026-04-23T14:09:19+02:00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