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3 - Podstawy elektrotechniki, elektroniki i miernictwa</w:t>
      </w:r>
    </w:p>
    <w:p>
      <w:pPr>
        <w:keepNext w:val="1"/>
        <w:spacing w:after="10"/>
      </w:pPr>
      <w:r>
        <w:rPr>
          <w:b/>
          <w:bCs/>
        </w:rPr>
        <w:t xml:space="preserve">Koordynator przedmiotu: </w:t>
      </w:r>
    </w:p>
    <w:p>
      <w:pPr>
        <w:spacing w:before="20" w:after="190"/>
      </w:pPr>
      <w:r>
        <w:rPr/>
        <w:t xml:space="preserve">dr inż. Eugieniusz Misiuk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ZJ3Z</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literatury 60h,
        -wykonanie ćwiczeń w laboratorium i zadań przygotowujących 60h.
Łącznie 120h.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poznanie metod pomiarowych oraz wykonanie badań podstawowych elementów i układów elektronicznych. W trakcie wykonywania ćwiczeń studenci poznają zasadę działania wybranych podstawowych układów elektronicznych i pomiarowych, wykonują pomiary, analizują uzyskane przebiegi elektryczne i porównują je z przebiegami teoretycznymi.</w:t>
      </w:r>
    </w:p>
    <w:p>
      <w:pPr>
        <w:keepNext w:val="1"/>
        <w:spacing w:after="10"/>
      </w:pPr>
      <w:r>
        <w:rPr>
          <w:b/>
          <w:bCs/>
        </w:rPr>
        <w:t xml:space="preserve">Treści kształcenia: </w:t>
      </w:r>
    </w:p>
    <w:p>
      <w:pPr>
        <w:spacing w:before="20" w:after="190"/>
      </w:pPr>
      <w:r>
        <w:rPr/>
        <w:t xml:space="preserve">Program Laboratorium obejmuje wykonanie 8 ćwiczeń:
1.1.   Pomiary wielkości elektrycznych multimetrami cyfrowymi,
1.2.   Wirtualne przyrządy pomiarowe.
2.1.   Pomiary rezystancji przy prądzie stałym,
2.2.   Pomiary parametrów elementów RLC przy prądzie przemiennym.
3.1.   Użytkowanie oscyloskopu cyfrowego,
3.2.   Analiza widmowa sygnałów pomiarowych.
4.1.   Pomiary mocy w układach trójfazowych,
4.2.   Przetworniki pomiarowe wielkości elektrycznych.
5.      Układy prostowników i filtry tętnień.
6.      Stabilizatory napięcia stałego.
7.      Generatory przebiegów sinusoidalnych.
8.      Zastosowania wzmacniacza operacyjnego.
Zakres tematyczny każdego z ćwiczeń 1 - 4 obejmuje 2 części realizowane wymiennie w trakcie wyznaczonego terminu zajęć laboratoryjnych.
Przed przystąpieniem do wykonania każdego ćwiczenia studenci są zobowiązani do zapoznania się z instrukcją i protokołem ćwiczenia.
</w:t>
      </w:r>
    </w:p>
    <w:p>
      <w:pPr>
        <w:keepNext w:val="1"/>
        <w:spacing w:after="10"/>
      </w:pPr>
      <w:r>
        <w:rPr>
          <w:b/>
          <w:bCs/>
        </w:rPr>
        <w:t xml:space="preserve">Metody oceny: </w:t>
      </w:r>
    </w:p>
    <w:p>
      <w:pPr>
        <w:spacing w:before="20" w:after="190"/>
      </w:pPr>
      <w:r>
        <w:rPr/>
        <w:t xml:space="preserve">W trakcie wykonania ćwiczenia jest oceniana indywidualnie: wiedza merytoryczna, zaangażowanie i sposób wykonania przewidzianych programem ćwiczenia badań oraz sprawozdanie.
Wszystkie ćwiczenia 1 - 8 są oceniane w skali od 0 do 10 pkt. Zatem maksymalna, możliwa do uzyskania liczba punktów z Laboratorium wynosi 80. Warunkiem zaliczenia przedmiotu jest uzyskanie minimum 41 punktów. Ocena z przedmiotu jest wystawiana zgodnie z algorytmem:
                             0 - 20 pkt.  brak klasyfikacji
                           21 - 40 pkt.  ocena 2 (brak zaliczenia)
                           41 - 47 pkt.  ocena 3
                           48 - 55 pkt.  ocena 3½
                           56 - 63 pkt.  ocena 4
                           64 - 71 pkt.  ocena 4½
                           72 - 80 pkt.  ocena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ZJ3_W01: </w:t>
      </w:r>
    </w:p>
    <w:p>
      <w:pPr/>
      <w:r>
        <w:rPr/>
        <w:t xml:space="preserve">posiada wiedzę z zakresu elementów i układów elektronicznych oraz metod pomiaru ich parametrów</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K_W03, K_W14, K_W15</w:t>
      </w:r>
    </w:p>
    <w:p>
      <w:pPr>
        <w:spacing w:before="20" w:after="190"/>
      </w:pPr>
      <w:r>
        <w:rPr>
          <w:b/>
          <w:bCs/>
        </w:rPr>
        <w:t xml:space="preserve">Powiązane efekty obszarowe: </w:t>
      </w:r>
      <w:r>
        <w:rPr/>
        <w:t xml:space="preserve">T1A_W01, T1A_W03, T1A_W03, T1A_W03</w:t>
      </w:r>
    </w:p>
    <w:p>
      <w:pPr>
        <w:pStyle w:val="Heading3"/>
      </w:pPr>
      <w:bookmarkStart w:id="3" w:name="_Toc3"/>
      <w:r>
        <w:t>Profil ogólnoakademicki - umiejętności</w:t>
      </w:r>
      <w:bookmarkEnd w:id="3"/>
    </w:p>
    <w:p>
      <w:pPr>
        <w:keepNext w:val="1"/>
        <w:spacing w:after="10"/>
      </w:pPr>
      <w:r>
        <w:rPr>
          <w:b/>
          <w:bCs/>
        </w:rPr>
        <w:t xml:space="preserve">Efekt ZJ3_U01: </w:t>
      </w:r>
    </w:p>
    <w:p>
      <w:pPr/>
      <w:r>
        <w:rPr/>
        <w:t xml:space="preserve">potrafi przygotować się samodzielnie do wykonania pomiarów, umie prawidłowo zebrać i interpretować wyniki z zachowaniem zasad BHP</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K_U05, K_U11, K_U17</w:t>
      </w:r>
    </w:p>
    <w:p>
      <w:pPr>
        <w:spacing w:before="20" w:after="190"/>
      </w:pPr>
      <w:r>
        <w:rPr>
          <w:b/>
          <w:bCs/>
        </w:rPr>
        <w:t xml:space="preserve">Powiązane efekty obszarowe: </w:t>
      </w:r>
      <w:r>
        <w:rPr/>
        <w:t xml:space="preserve">T1A_U05, T2A_U11, T1A_U08, T1A_U09</w:t>
      </w:r>
    </w:p>
    <w:p>
      <w:pPr>
        <w:pStyle w:val="Heading3"/>
      </w:pPr>
      <w:bookmarkStart w:id="4" w:name="_Toc4"/>
      <w:r>
        <w:t>Profil ogólnoakademicki - kompetencje społeczne</w:t>
      </w:r>
      <w:bookmarkEnd w:id="4"/>
    </w:p>
    <w:p>
      <w:pPr>
        <w:keepNext w:val="1"/>
        <w:spacing w:after="10"/>
      </w:pPr>
      <w:r>
        <w:rPr>
          <w:b/>
          <w:bCs/>
        </w:rPr>
        <w:t xml:space="preserve">Efekt ZJ3_K01: </w:t>
      </w:r>
    </w:p>
    <w:p>
      <w:pPr/>
      <w:r>
        <w:rPr/>
        <w:t xml:space="preserve">wykonuje zadanie w zespole</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2026-03-23T08:20:14+01:00</dcterms:created>
  <dcterms:modified xsi:type="dcterms:W3CDTF">2026-03-23T08:20:14+01:00</dcterms:modified>
</cp:coreProperties>
</file>

<file path=docProps/custom.xml><?xml version="1.0" encoding="utf-8"?>
<Properties xmlns="http://schemas.openxmlformats.org/officeDocument/2006/custom-properties" xmlns:vt="http://schemas.openxmlformats.org/officeDocument/2006/docPropsVTypes"/>
</file>