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Śliwiński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WDEUZ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30 godzin na zapoznanie sie z wykładami, ok 30 godzin pracy własnej, ok 60 godzin pracy przy projektach.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zakresu Metod Optymalizacji jest tu przydatna, ale nie jest nieodzowna.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metod konstrukcji i analizy modeli dla wspomagania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Decyzje i procesy decyzyjne. Wprowadzenie do problemów decyzyjnych i wspomagania decyzji: elementy decyzji, niepewność i ryzyko w problemach decyzyjnych, fazy procesu decyzyjnego, koncepcje racjonalności i ograniczonej racjonalności. 2. Modelowanie problemów i procesów decyzyjnych. Typy modeli decyzyjnych: modele matematyczne, statyczne i dynamiczne, deterministyczne i stochastyczne, tablice i drzewa decyzji; specyfikacja modeli decyzyjnych: diagramy zależności, języki opisu modeli. 3. Techniki budowy i analizy modeli. Techniki analizy: symulacja prosta, symulacja odwrotna, optymalizacja; modelowanie zależności dla konstrukcji zadań optymalizacji: zależności liniowe, dyskretne, techniki modelowania funkcji przedziałami liniowych; solwery optymalizacyjne. 4. Modelowanie preferencji w warunkach niepewności. Niepewność a ryzyko; koncepcje wyboru w warunkach niepewności, minimalizacja żalu; koncepcje wyboru w warunkach ryzyka, wartość informacji, miary ryzyka; inne reprezentacje niepewności: zbiory rozmyte, zbiory przybliżone. 5. Modelowanie preferencji przy wielości celów. Optymalizacja wielokryterialna decyzji: pojęcie optymalności wektorowej w sensie Pareto, liniowa funkcja skalaryzująca, podstawowe charakteryzacje zbioru Pareto w przypadku wypukłym i niewypukłym; funkcje skalaryzujące zgodne z porządkiem Pareto, modelowanie racjonalności i ograniczonej racjonalności. 6. Metody optymalizacji wielokryterialnej. Techniki generacji rozwiązań Pareto-optymalnych: wyznaczanie zbioru Pareto dla zadań dwukryterialnych. Metody interaktywne: programowanie celowe, metody punktu odniesienia, metoda punktu odniesienia a zbiory rozmyte, implementacja metod punktu odniesienia, inne metody interaktywne. 7. Elementy teorii gier. Typy modeli gier: rodzaje gier i ich rozwiązań, gry dwuosobowe, rozwiązania niekooperacyjne, równowaga gry; gry macierzowe o sumie stałej; gry kooperacyjne; elementy teorii gier wieloosobowych, gry koalicyjne. 8. Systemy wspomagania decyzji (SWD). Koncepcje i struktura SWD: pozyskiwanie i wykorzystanie danych, budowa i wykorzystanie modeli, interaktywne wspomaganie decyzji, systemy wspomagania decyzji oparte na metodach punktu odniesienia, interfejs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zadania projektowe (razem 50 punktów, zaliczenie po uzyskaniu 26 punktów) oraz egzamin pisemny (50 punktów, zaliczenie po uzyskaniu 26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J. Wessels, M. Makowski, A.P. Wierzbicki: Model Based Decision Support Systems with Environmental Applications. Kluwer, 2000. 
P.D. Straffin: Teoria gier. Scholar, 2004.
Uzupełniająca 
S.J. Andriole: Handbook of Decision Support Systems, TAB Professional and Reference Books,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WD-W01: </w:t>
      </w:r>
    </w:p>
    <w:p>
      <w:pPr/>
      <w:r>
        <w:rPr/>
        <w:t xml:space="preserve">ma uporządkowaną wiedzę na temat analitycznych modeli dla wspomagania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WD-W02: </w:t>
      </w:r>
    </w:p>
    <w:p>
      <w:pPr/>
      <w:r>
        <w:rPr/>
        <w:t xml:space="preserve">ma podstawową wiedzę z zakresu teorii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WD-W03: </w:t>
      </w:r>
    </w:p>
    <w:p>
      <w:pPr/>
      <w:r>
        <w:rPr/>
        <w:t xml:space="preserve">ma uporządkowaną wiedzę z zakresu optymalizacji wielokryterialnej ze szczególnym uwzględnieniem metod interaktywnych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WD-U01: </w:t>
      </w:r>
    </w:p>
    <w:p>
      <w:pPr/>
      <w:r>
        <w:rPr/>
        <w:t xml:space="preserve">umie budować modele decyzyjne uwzględniające wielość kryteriów i nieprecyzyjność ocen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p>
      <w:pPr>
        <w:keepNext w:val="1"/>
        <w:spacing w:after="10"/>
      </w:pPr>
      <w:r>
        <w:rPr>
          <w:b/>
          <w:bCs/>
        </w:rPr>
        <w:t xml:space="preserve">Efekt WD-U02: </w:t>
      </w:r>
    </w:p>
    <w:p>
      <w:pPr/>
      <w:r>
        <w:rPr/>
        <w:t xml:space="preserve">potrafi projektować efektywne procedury modelowania i identyfikacji preferencji decydenta w komputerowym wspomaganiu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2026-03-24T01:06:01+01:00</dcterms:created>
  <dcterms:modified xsi:type="dcterms:W3CDTF">2026-03-24T01:06:01+01:00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