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Pracownia dyplomowa magisterska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Tomasz Traczyk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Dyplomowanie magisterskie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PRDUZ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spotkania z indywidualnym opiekunem pracowni 15 godz.
planowanie i realizacja zadań związanych z pracownią dyplomową 180 godz.
w sumie 195 godz. co daje ok. 8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spotkania z indywidualnym opiekunem pracowni 15 godz.
co daje ok. 0,5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planowanie i realizacja zadań związanych z projektem dyplomowym 180 godz. 
co daje ok. 7,5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zalecane wcześniejsze zaliczenie Pracowni problemowej magisterskiej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Pracownia dyplomowa magisterska koncentruje się na nabywaniu i doskonaleniu umiejętności związanych z rozwiązywaniem złożonych zadań inżynierskich lub zadań o charakterze badawczym.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Przygotowanie specyfikacji złożonego zadania inżynierskiego lub zadania o charakterze badawczym, będącego przedmiotem pracy dyplomowej, i rozpoczęcie jego realizacji.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pracy studenta w czasie semestru. 
Ocena sprawozdania z pracowni dyplomowej.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J. Chrząszcz, Jak napisać i obronić pracę dyplomową, www.ii.pw.edu.pl/ii_eng/content/download/.../JNiOPD_140608.pdf 
// zależny od tematu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n/d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PDMGR_W01: </w:t>
      </w:r>
    </w:p>
    <w:p>
      <w:pPr/>
      <w:r>
        <w:rPr/>
        <w:t xml:space="preserve">zna podstawowe metody, techniki i narzędzia do rozwiązywania złożonych zadań inżynierskich lub zadań badawczych w wybranych zastosowaniach informatyki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czasie semestru, ocena sprawozdania z pracowni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PDMGR_U01: </w:t>
      </w:r>
    </w:p>
    <w:p>
      <w:pPr/>
      <w:r>
        <w:rPr/>
        <w:t xml:space="preserve">potrafi pozyskiwać informacje z literatury, baz danych oraz innych źródeł, integrować je, dokonywać ich interpretacji oraz wyciągać wnioski i formułować opinie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czasie semestru, ocena sprawozdania z pracowni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PDMGR_U02: </w:t>
      </w:r>
    </w:p>
    <w:p>
      <w:pPr/>
      <w:r>
        <w:rPr/>
        <w:t xml:space="preserve">potrafi ocenić przydatność i wybrać narzędzia do realizacji złożonego zadania inżynierskiego lub badawczego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czasie semestru, ocena sprawozdania z pracowni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K2_U06, K2_U07, K2_U09, K1_U03, K1_U04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T2A_U10, T2A_U12, T2A_U08, T2A_U13</w:t>
      </w:r>
    </w:p>
    <w:p>
      <w:pPr>
        <w:keepNext w:val="1"/>
        <w:spacing w:after="10"/>
      </w:pPr>
      <w:r>
        <w:rPr>
          <w:b/>
          <w:bCs/>
        </w:rPr>
        <w:t xml:space="preserve">Efekt PDMGR_U03: </w:t>
      </w:r>
    </w:p>
    <w:p>
      <w:pPr/>
      <w:r>
        <w:rPr/>
        <w:t xml:space="preserve">potrafi przygotować specyfikację złożonego zadania inżynierskiego lub zadania o charakterze badawczym, z uwzględnieniem aspektów pozatechnicznych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ciągu semestru, ocena sprawozdania z pracowni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K2_U10, K2_U13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T2A_U14, T2A_U17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PDMGR_K01: </w:t>
      </w:r>
    </w:p>
    <w:p>
      <w:pPr/>
      <w:r>
        <w:rPr/>
        <w:t xml:space="preserve">potrafi zaplanować i zrealizować zadania związane z realizacją pracowni dyplomowej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czasie semestru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2025-04-10T22:55:44+02:00</dcterms:created>
  <dcterms:modified xsi:type="dcterms:W3CDTF">2025-04-10T22:55:44+02:00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