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 Basics of Materials Science 1</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PNOM1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Seminarium: 
1. Definicja i zadania Inżynierii materiałowej. 2.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3. Właściwości materiałów. Właściwości mechaniczne, elektryczne, magnetyczne, optyczne. Poziomy struktury odpowiedzialne za właściwości materiałów. Metody badania właściwości. 4.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5. Materiały we współczesnej technice. Rola różnych grup materiałów w technice. Główne czynniki wpływające na zastosowania poszczególnych materiałów. Podstawowe zasady doboru materiałów do różnych zastosowań. 6. Perspektywy inżynierii materiałowej. Charakterystyka potencjalnych możliwości rozwoju i zastosowania różnych materiałów w technice, w tym szczególnie w technologii informacyjnej, energetyce i w nowych technikach wytwarzania.</w:t>
      </w:r>
    </w:p>
    <w:p>
      <w:pPr>
        <w:keepNext w:val="1"/>
        <w:spacing w:after="10"/>
      </w:pPr>
      <w:r>
        <w:rPr>
          <w:b/>
          <w:bCs/>
        </w:rPr>
        <w:t xml:space="preserve">Metody oceny: </w:t>
      </w:r>
    </w:p>
    <w:p>
      <w:pPr>
        <w:spacing w:before="20" w:after="190"/>
      </w:pPr>
      <w:r>
        <w:rPr/>
        <w:t xml:space="preserve">Ocena łączna z ćwiczeń i wykładów, na podstawie dwóch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 F. Stauba, Śląskie Wydawnictwo Techniczne, 1994.
5.	„Metaloznawstwo z podstawami nauki o materiałach, L. A. Dobrzański, WNT 1999.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2026-08-06T09:58:25+02:00</dcterms:created>
  <dcterms:modified xsi:type="dcterms:W3CDTF">2026-08-06T09:58:25+02:00</dcterms:modified>
</cp:coreProperties>
</file>

<file path=docProps/custom.xml><?xml version="1.0" encoding="utf-8"?>
<Properties xmlns="http://schemas.openxmlformats.org/officeDocument/2006/custom-properties" xmlns:vt="http://schemas.openxmlformats.org/officeDocument/2006/docPropsVTypes"/>
</file>