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2/ Chemistry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50, obejmuje: obecność na wykładach - 30 godzin, przygotowanie do egzaminu i obecność na egzaminie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prowadzenie wykładu –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chemii na poziomie szkoły średniej. Zaliczony wykład Chemia 1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elementami chemii nieorganicznej i organicznej. Omówienie poszczególnych grup układu okresowego oraz węglowodorów i związków organicznych zawierających tlen.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przedstawione są właściwości fizyczne i chemiczne oraz występowanie i sposoby otrzymywania pierwiastków występujących w następujących grupach układu okresowego: litowce, berylowce, borowce, węglowce, azotowce, tlenowce i gazy szlachetne. Ponadto studentom przedstawiony jest wodór oraz pierwiastki bloku d  należące do tytanowców, wanadowców, chromowców i manganowców. W ramach wykładu omówione są węglowodory takie jak alkany, alkeny, alkiny, cyklozwiązki i węglowodory aromatyczne. Przedstawione są związki organiczne zawierające tlen: alkohole, aldehydy, ketony, kwasy, estry, tłuszcze i białka.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przedmiotu odbywa się  w formie egzaminu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 Bielański, Podstawy chemii nieorganicznej tom 1 i 2, PWN 2011 (dostępna w bazie ibuk.llibra.pl)
2. Jacek Bojarski, Chemia organiczna, Wydawnictwo Uniwersytetu Jagiellońskiego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CH2_W1: </w:t>
      </w:r>
    </w:p>
    <w:p>
      <w:pPr/>
      <w:r>
        <w:rPr/>
        <w:t xml:space="preserve">Zna i rozumie termodynamikę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IM1_W03,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CH2_W2: </w:t>
      </w:r>
    </w:p>
    <w:p>
      <w:pPr/>
      <w:r>
        <w:rPr/>
        <w:t xml:space="preserve">Posiada wiedzę dotyczącą wybranych zagadnień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IM1_W03,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CH2_W3: </w:t>
      </w:r>
    </w:p>
    <w:p>
      <w:pPr/>
      <w:r>
        <w:rPr/>
        <w:t xml:space="preserve">Posiada wiedzę związaną z niektórymi działami chemii organicznej (chemia związków wielkocząsteczkowych, węglowodory)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CH2_U1: </w:t>
      </w:r>
    </w:p>
    <w:p>
      <w:pPr/>
      <w:r>
        <w:rPr/>
        <w:t xml:space="preserve">Umie rozwiązać zadania rachunkowe z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CH2_U2: </w:t>
      </w:r>
    </w:p>
    <w:p>
      <w:pPr/>
      <w:r>
        <w:rPr/>
        <w:t xml:space="preserve">Umie rozwiązać zadania rachunkowe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2026-10-15T11:23:55+02:00</dcterms:created>
  <dcterms:modified xsi:type="dcterms:W3CDTF">2026-10-15T11:23:55+02:00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