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60
Godziny kontaktowe z nauczycielem akademickim w ramach konsultacji 7
Godziny kontaktowe z nauczycielem akademickim w ramach zaliczeń i egzaminów 8
Przygotowanie do zajęć (studiowanie literatury, odrabianie prac domowych itp.) 10
Zbieranie informacji, opracowanie wyników 5
Przygotowanie sprawozdania, prezentacji, raportu, dyskusji 15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(IC.MOS102).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Zajęcia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w:t>
      </w:r>
    </w:p>
    <w:p>
      <w:pPr>
        <w:keepNext w:val="1"/>
        <w:spacing w:after="10"/>
      </w:pPr>
      <w:r>
        <w:rPr>
          <w:b/>
          <w:bCs/>
        </w:rPr>
        <w:t xml:space="preserve">Metody oceny: </w:t>
      </w:r>
    </w:p>
    <w:p>
      <w:pPr>
        <w:spacing w:before="20" w:after="190"/>
      </w:pPr>
      <w:r>
        <w:rPr/>
        <w:t xml:space="preserve">wykład: egzaminem pisemnym i ustnym
Zajęcia projektowe: warunkiem zaliczenia projektu jest otrzymanie pozytywnych ocen z wykonania zadania projektowego oraz z kolokwium, z danego projektu i kolokwium student otrzymuje jedną łączną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7. H. J. Rafson, Odor and VOC Control Handbook, McGraw-Hill, 1998.
Uzupełniająca: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2026-07-27T12:30:03+02:00</dcterms:created>
  <dcterms:modified xsi:type="dcterms:W3CDTF">2026-07-27T12:30:03+02:00</dcterms:modified>
</cp:coreProperties>
</file>

<file path=docProps/custom.xml><?xml version="1.0" encoding="utf-8"?>
<Properties xmlns="http://schemas.openxmlformats.org/officeDocument/2006/custom-properties" xmlns:vt="http://schemas.openxmlformats.org/officeDocument/2006/docPropsVTypes"/>
</file>