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operacyjne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Iwona Głażewska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10h wykład + 5h konsultacje + 10h ćwiczenia + 10h przygotowanie do ćwiczeń + 5h analiza literatury + 10h przygotowanie do zaliczenia ćwiczeń i wykładu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
10h wykład +10h ćwiczenia + 5h konsultacje=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
10h ćwiczenia + 10h przygotowanie do ćwiczeń + 5h analiza literatury + 10h przygotowanie do zaliczenia ćwiczeń i wykładu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matematyki, znajomość na poziomie podstawowym arkusza kalkulacyjnego Microsoft Excel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•	posiadał podstawową wiedzę z zakresu badań operacyjnych oraz stosowanych metod optymalizacyjnych,
•	 posiadał umiejętność formułowania problemów decyzyjnych  i budowania modeli decyzyjnych w organizacjach różnego rodzaju,
•	potrafił zaproponować metodę rozwiązania danego problemu decyzyjnego,
•	potrafił wykorzystać nabytą wiedzę do optymalizacji procesów zarządzania,
•	potrafił wykorzystać do optymalizacji i obliczeń programy komputerowe wspomagające podejmowanie decyzji.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Modelowanie problemów decyzyjnych. Przedstawienie matematycznej postaci modelu decyzyjnego.
2.	Rozwiązywanie zagadnień programowania liniowego metodą graficzną i metodą Simpleks.
3.	Dualizm w programowaniu liniowym.
4.	Zagadnienie transportowe – metody wyznaczania rozwiązań wstępnych i optymalnych.
5.	Programowanie dynamiczne. 
6.	Model sieciowy przedsięwzięcia - metody CPM,  CPM-MCX.
7.	Planowanie sieciowe w warunkach niepewności – metoda PERT. 
Ćwiczenia:
1.	Formułowanie funkcji celu i warunków ograniczających dla różnego typu modeli liniowych.
2.	Rozwiązywanie zadań liniowych.
3.	Rozwiązywanie przykładu przekształcenia zadania modelu liniowego w symetryczne zadanie dualne.
4.	Rozwiązywanie  zagadnień transportowych. 
5.	Rozwiązywanie zadań z zakresu jednowymiarowych procesów alokacji.
6.	Rozwiązywanie zadań dotyczących modelu jednowymiarowego procesu wyrównywania.
7.	Praktyczne wykorzystanie metod sieciowych do zarządzania projektem (CPM, CPM-MCX, PERT).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poprawności wnioskowania dotyczącego zadawanych w trakcie wykładu pytań problemowych, częściowo interaktywna forma prowadzenia wykładu.
2. Ocena sumatywna: przeprowadzenie jednego kolokwium końcowego, zawierającego pytania testowe; ocena z kolokwium w zakresie 2-5; do zaliczenia wymagane jest uzyskanie oceny &gt;=3.
B. Ćwiczenia:
1. Ocena formatywna: ocena poprawności ćwiczeń wykonanych przez studentów podczas kolejnych zajęć.
2. Ocena sumatywna : ocena ćwiczeń wykonywanych w trakcie zajęć  w skali punktowej, przeprowadzenie jednego kolokwium ocenianego w skali punktowej. 
Ocena końcowa obejmuje ocenę z kolokwium przeprowadzanego na koniec zajęć oraz ocenę z wykonywanych w trakcie zajęć ćwiczeń, zakres oceny  2-5; do zaliczenia wymagane jest uzyskanie oceny &gt;=3
C. Końcowa ocena z przedmiotu: 
Przedmiot uznaje się za zaliczony jeśli zarówno ocena z kolokwium końcowego z wykładu jak i z ocena z części ćwiczeniowej &gt;=3.
Ocena z przedmiotu obliczana jest zgodnie z formułą: 0,5 * ocena z ćwiczeń + 0,5* ocena z kolokwium końcowego z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Jędrzejczyk Z., Kukuła K., Skrzypek J., Walkosz A., 2014. Badania operacyjne w przykładach i zadaniach, Warszawa: PWN.
2.	Ignasiak E., red., 2010. Badania operacyjne, Warszawa: PWE.
3.	Siudak M., 2005. Badania operacyjne, Warszawa: Oficyna Wydawnicza Politechniki Warszawskiej. 
4.	Sikora W., 2017. Badania operacyjne, Warszawa: PWE.
Uzupełniająca:
1.	Jadczak R., Gajda J.B., 2015. Badania operacyjne, Łódź: Wydawnictwo Uniwersytetu Łódzkiego.
2.	Trzaskalik T.,2008. Wprowadzenie do badań operacyjnych z komputerem, Warszawa: PWE.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Absolwent zna i rozumie  teorie oraz ogólną metodologię badań w zakresie zarządzania, ze szczególnym uwzględnieniem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 po części wykładowej, dyskusje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I1_W02: </w:t>
      </w:r>
    </w:p>
    <w:p>
      <w:pPr/>
      <w:r>
        <w:rPr/>
        <w:t xml:space="preserve">Absolwent zna i rozumie teorie oraz ogólną metodologię badań w zakresie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 po części wykładowej, dyskusje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I1_U07: </w:t>
      </w:r>
    </w:p>
    <w:p>
      <w:pPr/>
      <w:r>
        <w:rPr/>
        <w:t xml:space="preserve">Absolwent potrafi analizować i prognozować procesy i zjawiska społeczne z wykorzystaniem standardowych metod i narzędzi wykorzystywanych w inżynierii produkcji,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ćwiczeń w ramach zajęć, dyskusje w trakcie zajęć, kolokwium końcowe po części ćwiczeniowej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I2_U15: </w:t>
      </w:r>
    </w:p>
    <w:p>
      <w:pPr/>
      <w:r>
        <w:rPr/>
        <w:t xml:space="preserve">Absolwent potrafi 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ćwiczeń w ramach zajęć, dyskusje w trakcie zajęć, kolokwium końcowe po części ćwiczeniowej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Absolwent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samodzielnej pracy studenta w trakcie realizacji ćwiczeń, dyskusje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samodzielnej pracy studenta w trakcie realizacji ćwiczeń, dyskusje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2026-03-23T15:52:43+01:00</dcterms:created>
  <dcterms:modified xsi:type="dcterms:W3CDTF">2026-03-23T15:52:43+01:00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