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Statystyka opisowa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Krzysztof Bryś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ECTS: 
10h obecność na wykładach + 10h obecność na ćwiczeniach + 2h udział w konsultacjach +  20h przygotowanie do ćwiczeń i kolokwium + 15h przygotowanie do sprawdzianu wiedzy teoretycznej + 3h zapoznanie z literaturą = 60h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 ECTS: 
10h obecność na wykładach + 10h obecność na ćwiczeniach + 2h udział w konsultacjach = 22h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1,7 ECTS: 
10h obecność na ćwiczeniach + 2h udział w konsultacjach +  20h przygotowanie do ćwiczeń i kolokwium + 15h przygotowanie do sprawdzianu wiedzy teoretycznej + 3h zapoznanie z literaturą = 50h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elementarna wiedza z zakresu rachunku prawdopodobieństwa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podstawowymi metodami organizacji badań statystycznych, opracowania i analizy uzyskanego materiału statystycznego oraz wyrobienie umiejętności prawidłowej interpretacji wyników.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Wykład: 
W1: Elementarne pojęcia statystyki matematycznej. Metody losowego i nielosowego doboru próby, 
W2-3: Metody zbierania i opisu danych statystycznych. Podstawowe parametry empiryczne. 
W4-5: Estymacja punktowa. Przedziały ufności. 
W6: Zagadnienie minimalnej liczebności próby. 
W7-9: Weryfikacja hipotez statystycznych. Parametryczne testy istotności. Test zgodności chi kwadrat.
W10-12: Metody analizy współzależności zjawisk. Elementy analizy korelacji i regresji.
W 13-15: Metody analizy dynamiki zjawisk.
B. Ćwiczenia: 
C1-4: Obliczanie i interpretacja podstawowych parametrów empirycznych dla danych zebranych w postaci różnych szeregów statystycznych.
C5-6: Tworzenie i interpretowanie przedziałów ufności dla podstawowych parametrów.
C7: Wykorzystanie wzorów na minimalną liczność próby.
C8-10: Weryfikowanie hipotez statystycznych za pomocą testów istotności.
C11-12: Badanie współzależności zjawisk.
C13-14: Badanie dynamiki zjawisk.
C15: Sprawdzian umiejętności praktycznych.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ocenie podlega pisemny sprawdzian  wiedzy teoretycznej  
2. Ocena sumatywna : liczba punktów z pisemnego sprawdzianu wiedzy teoretycznej, max. 40 punktów, wymagane co najmniej 20 punktów
B. Ćwiczenia: 
1. Ocena formatywna: ocenie podlega aktywność podczas zajęć oraz za-liczenie kolokwium sprawdzającego umiejętności praktyczne 
2. Ocena sumatywna: suma punktów za aktywność podczas zajęć oraz za kolokwium sprawdzające umiejętności praktyczne, max. 60 punktów, wymagane co najmniej 31 punktów
C. Końcowa ocena z przedmiotu: suma punktów uzyskanych podczas zaliczenia wykładu i na ćwiczeniach stanowi podstawę do wystawienia oceny końcowej z przedmiotu według następujących kryteriów:
51 -  60 punktów - ocena 3.0,
61 - 70 punktów - ocena 3.5,
71 - 80 punktów - ocena 4.0,
81 - 90 punktów - ocena 4.5,
91 punktów i więcej - ocena 5.0.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Bartos J., Dyczka W., Królikowska K., Krysicki W., Wasilewski M.: 2004 Rachunek prawdopodobieństwa i statystyka matema-tyczna w zadaniach cz. II, Warszawa: PWN.
2.	Jóźwiak J., Podgórski J.: 1987 Statystyka od podstaw, Warszawa: PWE.
3.	Luszniewicz A. Słaby T.: 1996 Statystyka stosowana, Warszawa: PWE.
Uzupełniająca:
1.	Sobczyk M.: 2011 Statystyka, Warszawa: PWN.
2.	Klonecki W.: 1999 Statystyka dla inżynierów, Warszawa: PWN.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I1_W03: </w:t>
      </w:r>
    </w:p>
    <w:p>
      <w:pPr/>
      <w:r>
        <w:rPr/>
        <w:t xml:space="preserve">zna podstawowe metody zbierania i opisu danych statystycznych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sprawdzian wiedzy teoretycznej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I1_U07: </w:t>
      </w:r>
    </w:p>
    <w:p>
      <w:pPr/>
      <w:r>
        <w:rPr/>
        <w:t xml:space="preserve">potrafi poprawnie interpretować i stosować w praktyce wyniki analizy statystycznej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ćwiczeniach, kolokwium sprawdzające umiejętności praktyczne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I1_K02: </w:t>
      </w:r>
    </w:p>
    <w:p>
      <w:pPr/>
      <w:r>
        <w:rPr/>
        <w:t xml:space="preserve">rozumie wagę wiedzy i umiejętności z zakresu statystyki opisowej w zastosowaniach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sprawdzian wiedzy teoretycznej,  aktywność na ćwiczeniach, kolokwium sprawdzające umiejętności praktyczne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I1_K01: </w:t>
      </w:r>
    </w:p>
    <w:p>
      <w:pPr/>
      <w:r>
        <w:rPr/>
        <w:t xml:space="preserve">rozumie potrzebę ciągłego pogłębiania wiedzy i umiejętności z zakresu statystyki opisowej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sprawdzian wiedzy teoretycznej,  aktywność na ćwiczeniach, kolokwium sprawdzające umiejętności praktyczne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2026-07-27T18:12:36+02:00</dcterms:created>
  <dcterms:modified xsi:type="dcterms:W3CDTF">2026-07-27T18:12:36+02:00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