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Twórcze metody rozwiązywania problemów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Justyna Smagowicz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Przedsiębiorczość technologiczna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12h ćwiczenia + 8h laboratorium + 28h przygotowanie do ćwiczeń/laboratorium + 12h zapoznanie z literaturą 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ECTS
12h ćwiczenia + 8h laboratorium = 20h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12h ćwiczenia + 8h laboratorium + 28h przygotowanie do ćwiczeń/laboratorium + 12h zapoznanie z literaturą = 60h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 - od 25 osób do limitu miejsc w sali laboratoryjnej (laboratorium)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zastosowania metod rozwiązywania problemów niezbędną do formułowania i rozwiązywania zadań związanych z zarządzaniem i inżynierią produkcji,
- potrafił  posługiwać się wybranymi metodami rozwiązywania  problemów oraz narzędziami stosowanymi w ramach koncepcji Lean Management,
- potrafił zrozumieć potrzebę rozwiązywania problemów z uwzględnieniem aspektu finansowego i społecznego przedsiębiorstwa.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Ćwiczenia: 
1.	Wprowadzenie do ćwiczeń. Ogólna charakterystyka metod rozwiązywania problemów.
2.	Burza mózgów jako metoda rozwiązywania problemów.
3.	Wykres Ishikawy jako metoda rozwiązywania problemów.
4.	„5xdlaczego ?” oraz 5W+1H jako metody rozwiązywania problemów.
5.	Myślenie lateralne jako metoda rozwiązywania problemów.
6.	Diagram konfliktu jako metoda rozwiązywania problemów.
7.	Charakterystyka pozostałych metod rozwiązywania problemów produkcyjnych. Zaliczenie.
C. Laboratorium:
1.	Wprowadzenie do laboratorium. Ogólna charakterystyka koncepcji Lean Management.
2.	Zagadnienia ciągłego doskonalenia w koncepcjach zarządzania. Arkusz 7 WASTE.
3.	Kaizen zorientowany na jednostkę i grupę. System składania i oceny wniosków.
4.	Standaryzacja pracy jako narzędzie stabilizacji i utrwalenia zmiany.
5.	Zaliczenie.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Ćwiczenia: 
1. Ocena formatywna: na zajęciach weryfikowane jest wykonanie projektów z ćwiczeń na podstawie raportów składanych przez studentów (praca w grupach 4-osobowych); po dokonaniu oceny przez koordynatora przedmiotu elementy raportu są omawiane ze studentami;
2. Ocena sumatywna: oceniana jest wartość merytoryczna projektów i uzyskane na ich podstawie wnioski, wynik przeprowadzonej prezentacji uzyskanych rozwiązań oraz wynik kolokwium przeprowadzonego na koniec zajęć.
C. Laboratorium:
1. Ocena formatywna: na zajęciach weryfikowane jest wykonanie projektów z ćwiczeń na podstawie raportów składanych przez studentów (praca w grupach 4-osobowych); po dokonaniu oceny przez koordynatora przedmiotu elementy raportu są omawiane ze studentami;
2. Ocena sumatywna: oceniana jest wartość merytoryczna projektów i uzyskane na ich podstawie wnioski, wynik przeprowadzonej prezentacji uzyskanych rozwiązań oraz wynik kolokwium przeprowadzonego na koniec zajęć.
E. Końcowa ocena z przedmiotu: ocena z przedmiotu w zakresie 2-5; do zaliczenia wymagane jest uzyskanie oceny &gt;=3.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Hamrol A., 2013, Zarządzanie jakością z przykładami, Warszawa: Wydawnictwo Naukowe PWN
2.	Kosieradzka A. (red.), 2013, Metody i techniki pobudzania kreatywności w organizacji i zarządzaniu, Kraków-Warszawa: edu-Libri
3.	Liker J.K., 2004, Droga Toyoty. 14 zasad zarządzania wiodącej firmy produkcyjnej świata, Warszawa: MT Biznes
4.	Łuczak J., Matuszak-Flejszman A., 2007, Metody i techniki zarządzania jakością. Kompendium wiedzy, Poznań: Quality Progress
5.	Proctor T., 2002, Twórcze rozwiązywanie problemów. Podręcznik dla menedżerów, Gdańsk: Gdańskie Wydawnictwo Psychologiczne
Uzupełniająca:
1.	Góralski A., 1989, Twórcze rozwiązywanie zadań, wyd. 2, Warszawa: Państwowe Wydawnictwo Naukowe
2.	Hamrol A., Mantura W., 2013, Zarządzanie jakością. Teoria i praktyka, Warszawa: Wydawnictwo Naukowe PWN
3.	Imai M., 2006, Gemba Kaizen. Zdroworozsądkowe, niskokosztowe podejście do zarządzania, Warszawa: MT Biznes
4.	Imai M., 2005, Kaizen. Klucz do konkurencyjnego sukcesu Japonii, Kraków: MT Biznes
5.	Kosieradzka A., 2012, Zarządzanie produktywnością w przedsiębiorstwie, Warszawa: C.H. Beck
6.	Productivity Press Development Team, 2010, Kaizen na hali produkcyjnej, Wrocław: ProdPublishing.com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I1_W06: </w:t>
      </w:r>
    </w:p>
    <w:p>
      <w:pPr/>
      <w:r>
        <w:rPr/>
        <w:t xml:space="preserve">teorie oraz ogólną metodologię badań w zakresie identyfikacji, budowy i reorganizacji procesów, ze szczególnym uwzględnieniem procesów produkcyjnych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Realizowane projekty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I1_U14: </w:t>
      </w:r>
    </w:p>
    <w:p>
      <w:pPr/>
      <w:r>
        <w:rPr/>
        <w:t xml:space="preserve">dokonywać krytycznej analizy stanu obecnego oraz jego niewystarczalności w stosunku do stanu oczekiwanego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Realizowane projekty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I1_U15: </w:t>
      </w:r>
    </w:p>
    <w:p>
      <w:pPr/>
      <w:r>
        <w:rPr/>
        <w:t xml:space="preserve">projektować nowe rozwiązania, jak również doskonalić istniejące, zgodnie z przyjętymi założeniami ich realizacji i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Realizowane projekty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Realizowane projekty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2026-01-08T16:43:34+01:00</dcterms:created>
  <dcterms:modified xsi:type="dcterms:W3CDTF">2026-01-08T16:43:34+01:00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