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interakcji i interfejsów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Gąsiorkiewicz Artur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Inżynieria cyfrowa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
10h laboratorium + 2h konsultacje + 15h studia literaturowe + 8h zajęcia projektowe + 25h realizacja projektów = 60h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ECTS: 
10h laboratorium + 2h konsultacje + 8h zajęcia projektowe = 20h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
10h laboratorium + 2h konsultacje + 15h studia literaturowe + 8h zajęcia projektowe + 25h realizacja projektów = 60h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informatyki, znajomość problematyki właściwości użytkowych systemów informatycznych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(laboratorium)	 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student, po uczestnictwie w nim:
•	rozumiał istotę projektowania interakcji i interfejsów zarówno w kontekście projektowania systemów informatycznych, jak i w kontekście biznesowym – jako elementu składowego doświadczeń użytkownika/klienta;
•	znał zakres działań podejmowanych w ramach projektowania interakcji i interfejsów;
•	potrafił dobrać i zastosować właściwe techniki i narzędzia projektowania interakcji i interfejsów.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Laboratorium:
1.	Prezentacja zasad przedmiotu i regulaminu laboratorium
2.	Wprowadzenie do zadań laboratoryjnych
3.	Analiza kontekstu biznesowego UI
4.	Analiza heurystyczna i ekspercka UI
5.	Analiza konkurencji, benchmarking
6.	Projektowanie scenariuszy testów (1)
7.	Projektowanie scenariuszy testów (2)
8.	Testowanie z udziałem użytkowników (1)
9.	Testowanie z udziałem użytkowników (2)
10.	Testowanie z udziałem użytkowników (3)
11.	Analiza wyników testów z udziałem użytkowników
12.	Formułowanie wniosków z oceny UI
13.	Prezentacje raportów z wykonania zadań (1)
14.	Prezentacje raportów z wykonania zadań (2)
15.	Prezentacje raportów z wykonania zadań (3)
B. Projekt:
1.	Definiowanie celów strategii UX i projektu UI
2.	Definiowanie person (archetypów użytkowników)
3.	Definiowanie modeli zadań i ścieżek użytkowników
4.	Mapowanie doświadczeń użytkowników
5.	Poszukiwanie twórczych rozwiązań UX – warsztat kreatywny
6.	Prototypowanie interfejsów - szkice
7.	Prototypowanie interfejsów - makiety
8.	Szacowanie korzyści z realizacji projektu
9.	Prezentacje projektów (1)
10.	Prezentacje projektów (2)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Laboratorium:
1.	Ocena formatywna:
ocena poprawności wykonania zadań laboratoryjnych realizowanych w trakcie zajęć, bieżące omawianie wyników zadań.
2.	Ocena sumatywna:
ocena wykonania zadań laboratoryjnych na podstawie raportu i prezentacji (ocena w zakresie 2-5). Wymagane jest uzyskanie oceny &gt;=3.
B. Projekt:
3.	Ocena formatywna:
ocena poprawności wykonania zadania projektowego w trakcie konsultacji projektów, bieżące omawianie projektów.
4.	Ocena sumatywna:
ocena wykonania zadania projektowego na podstawie dokumentacji i prezentacji (ocena w zakresie 2-5). Wymagane jest uzyskanie oceny &gt;=3.
C. Końcowa ocena z przedmiotu:
Końcowa ocena z przedmiotu obliczana jest zgodnie z formułą: 0,4 x ocena wykonania zadań laboratoryjnych + 0,6 x ocena wykonania za-dania projektowego.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
1.	Allen, J. i Chudley, J., 2013. Projektowanie witryn interneto-wych. User eXperience. Gliwice: Helion
2.	Levy, J., 2017. Strategia UX. Jak tworzyć innowacyjne produkty cyfrowe, które spotkają się z uznaniem rynku. Gliwice: Helion
3.	Nunnally, B. i Farkas, D., 2018. Badanie UX. Praktyczne techniki projektowania bezkonkurencyjnych produktów. Gliwice: Helion
4.	Tidwell, J., 2012. Projektowanie interfejsów. Gliwice: Helion
Uzupełniająca:
1.	Beasley, M., 2014. UX i analiza ruchu w sieci. Praktyczny poradnik. Gliwice: Helion
2.	Kalbach, J., 2017. Mapowanie wrażeń. Kreowanie wartości przy pomocy ścieżek klienta, schematów usług i diagramów. Gliwice: Helion
3.	Mościchowska, I. i Rogoś-Turek, B., 2015. Badania jako pod-stawa projektowania User Experience. Warszawa: PWN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I1_W09: </w:t>
      </w:r>
    </w:p>
    <w:p>
      <w:pPr/>
      <w:r>
        <w:rPr/>
        <w:t xml:space="preserve">Student zna i rozumie teorię oraz ogólną metodologię badań w zakresie zastosowań narzędzi informatycznych w zarządzaniu i produkcji, ze szczególnym uwzględnieniem działań podejmowanych w środowisku intra i internetowym.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nad zadaniami laboratoryjnymi i projektem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I1_W10: </w:t>
      </w:r>
    </w:p>
    <w:p>
      <w:pPr/>
      <w:r>
        <w:rPr/>
        <w:t xml:space="preserve">Student zna i rozumie charakter, miejsce i znaczenie nauk społecznych w ogólnym systemie nauk oraz ich relacje do nauk technicznych oraz kompetencji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nad projektem (kontekst ekonomiczny i socjologiczny)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I1_U14: </w:t>
      </w:r>
    </w:p>
    <w:p>
      <w:pPr/>
      <w:r>
        <w:rPr/>
        <w:t xml:space="preserve">Student potrafi dokonywać krytycznej analizy stanu obecnego oraz jego niewystarczalności w stosunku do stanu oczekiwanego.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laboratoryjne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I1_U15: </w:t>
      </w:r>
    </w:p>
    <w:p>
      <w:pPr/>
      <w:r>
        <w:rPr/>
        <w:t xml:space="preserve">Student potrafi projektować nowe rozwiązania, jak również doskonalić istniejące, zgodnie z przyjętymi założeniami ich realizacji i wdrożenia.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laboratoryjne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Student jest gotów do uznawania znaczenia wiedzy w rozwiązywaniu problemów poznawczych i praktycznych.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nad zadaniami laboratoryjnymi i projektem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I1_K04: </w:t>
      </w:r>
    </w:p>
    <w:p>
      <w:pPr/>
      <w:r>
        <w:rPr/>
        <w:t xml:space="preserve">Student jest gotów do myślenia i działania w sposób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nad zadaniami laboratoryjnymi i projektem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2025-04-15T00:51:57+02:00</dcterms:created>
  <dcterms:modified xsi:type="dcterms:W3CDTF">2025-04-15T00:51:57+02:00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