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ekonomiczna rekomendowanych zabezpieczeń (praca dyplomowa cześć 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Marta 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 
30h warsztaty projektowe + 10h konsultacje + 20h studia literaturowe + 60h przygotowanie projektu = 120h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 ECTS 
30h warsztaty projektowe + 10h konsultacje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 
30h warsztaty projektowe + 10h konsultacje + 20h studia literaturowe + 60h przygotowanie projektu = 120h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modułu Ekonomia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Usystematyzowanie wiedzy z zakresu oceny ekonomicznej efektywności przedsięwzięć i wykształcenie umiejętności jej wykorzystania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 do analizy i oceny efektywności ekonomicznej przedsięwzięć,
2.	Wybór i charakterystyka zabezpieczeń oraz założenia teoretyczne raportu (cel, stan istniejący, zakres zadania projektowego, dane techniczne, nakłady inwestycyjne, koszty, oszczędności, korzyści),
3.	Analiza efektywności kosztowej (Cost-Effectiveness Analysis – CEA),
4.	Analiza ekonomiczna kosztów i korzyści (Costs-Benefits Analysis – CBA) z zastosowaniem metod prostych i metod dyskontowych,
5.	Analiza wrażliwości,
6.	Wnioski i rekomendacje.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kolejnych elementów projektu końcowego,
2. Ocena sumatywna: ocena z projektu końcowego w zakresie 2 – 5; oceniana jest: wartość merytoryczna oraz poprawność redakcyjna projektu, terminowość wykonania projektu, wynik z obrony zrealizowanego projektu;  do zaliczenia zajęć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 i uzupełniająca:
Literatura przedmiotów modułu Ekonomia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B1_W04: </w:t>
      </w:r>
    </w:p>
    <w:p>
      <w:pPr/>
      <w:r>
        <w:rPr/>
        <w:t xml:space="preserve">Student zna teorie oraz ogólną metodologię badań w zakresie finansów, ze szczególnym uwzględnieniem finansowania przedsięwzięć i inwestycji projektowych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Student zna  teorie oraz ogólną metodologię badań w zakresie ekonomii, ze szczególnym uwzględnieniem specyfiki finansowania zabezpieczeń dla infrastruktury krytycznej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B1_U03: </w:t>
      </w:r>
    </w:p>
    <w:p>
      <w:pPr/>
      <w:r>
        <w:rPr/>
        <w:t xml:space="preserve">Student potrafi identyfikować i interpretować podsta-wowe zjawiska i procesy społeczne z wykorzystaniem wiedzy z zakresu finansów, ze szczególnym uwzględnieniem finansowania bezpieczeństwa infrastruktury krytycznej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Student potrafi identyfikować i interpretować podstawowe zjawiska i procesy społeczne z wykorzystaniem wiedzy z zakresu ekonomii, ze szczególnym uwzględnieniem specyfiki zarządzania bezpieczeństwem infrastruktury krytycznej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końcowego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ma świadomość znaczenia wiedzy w rozwiązywaniu problemów poznawczych i praktycznych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metod oceny ekonomicznej oceny zabezpieczeń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2025-04-11T01:25:32+02:00</dcterms:created>
  <dcterms:modified xsi:type="dcterms:W3CDTF">2025-04-11T01:25:32+02:00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