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lokalnym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Skomra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+ 5h kons. grupowe + 5h kons. indywidualne + 10h zapoznanie się ze wskazana literaturą + 10h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 
20h wykład + 5h kons. grupowe + 5h kons.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 ECTS 
5h kons. grupowe + 5h kons. indywidualne + 10h zapoznanie się ze wskazana literaturą + 10h przygotowanie do kolokwium zaliczeniowego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zarządzania bezpieczeństwem na szczeblu lokalnym w oparciu  samodzielna analizę aktualnych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przedmiotu
2. Domeny bezpieczeństwa.
3. Relacje państwo – obywatel w obszarze bezpieczeństwa publicznego, metodyka” Six ways to die” w wyznaczaniu krytycznych procesów państwa.
4. Zarządzanie kryzysowe i zarządzanie sytuacje kryzysową – struktura organizacyjna i zadania.
5. Triada zarządzanie ryzykiem , budowanie gotowości, utrzymywanie ciągłości działania w publicznym zarządzaniu kryzysowym.
6. Lokalna i krajowa infrastruktura krytyczna. Podział odpowiedzialności za skutki dysfunkcji IK.
7. Lokalny plan zarządzania ryzykiem. Elementy składowe planu i metodyka wykonywania.
8. Elementy ekonomiki w zarządzaniu ryzykiem i niepewnością. Metodyka ROSI, min – max oraz matryca ryzyka warunkowego.
9. Wykorzystanie metodyki bow – tie w analizie ryzyka.
10. Plany reagowania kryzysowego. Ocena ryzyka warunkowego oraz elementy składowe planu.
11. Modułowe planowanie reakcji na wystąpienie zagrożenia.
12. Zachowanie ciągłości działania lokalnej ik.
13. 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ocenie polega aktywność podczas zajęć (osoby uczestniczące w zajęciach w sposób aktywny mają podwyższony o 1 stopień ze sprawdzianu). 
2. Ocena sumatywna : Test zaliczeniowy (pytania zamknięte i otwarte) na skali: 2,0; 3,0; 3,5; 4,0; 4,5; 5,0; (max. 30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A.Kosieradzka 2012 Metody i techniki pobudzania kreatywności w organizacji i zarządzaniu, Warszawa:  edu-Libri
2.	Skomra W., 2016 Metodyka oceny ryzyka na potrzeby systemu zarządzania kryzysowego RP, Warszawa: SGSP 
3.	Skomra W., 2018 Panowanie nad ryzykiem w ramach publicznego zarządzania kryzysowego, Warszawa: Bel Studio 
4.	Ustawa o zarządzaniu kryzysowym, DzU  2018   r. poz. 1401, ze zm. 
Uzupełniająca:
1.	Unijny Mechanizm Ochrony Ludności Dz.U.UE.L.2013.347.924
2.	J.Monkiewicz, L. Gąsiorkiewicz (red) 2010. Zarządzanie ryzykiem działalności organizacji, Warszawa: C. H. Beck
3.	Narodowy Program Ochrony Infrastruktury krytycznej, https://rcb.gov.pl/infrastruktura-krytyczna/
4.	Zarządzanie ryzykiem - Zasady i wytyczne, PN-ISO 31000:2012.
5.	Standard BS 11200:2014 – Crisis management - Guidance and good practice.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 : </w:t>
      </w:r>
    </w:p>
    <w:p>
      <w:pPr/>
      <w:r>
        <w:rPr/>
        <w:t xml:space="preserve">Student zna teoretyczne podstawy zarządzania bezpieczeństwem lokalnym, rozumie zasady stosowania regulacji prawnych dotyczących zarządzania ryzykiem i zarządzania sytuacją kryzysową, w tym spowodowaną dysfunkcją infrastruktury krytycznej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problemów zapewniania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punkty za aktywność podczas zajęć związaną z krytyczną analizą stosowania regulacji prawnych w działaności administracji szczebla lokalnego. Dyskusja moderowana w trakcie zająć.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2026-10-15T16:13:04+02:00</dcterms:created>
  <dcterms:modified xsi:type="dcterms:W3CDTF">2026-10-15T16:13:04+02:00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