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Baczyński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30h zajęcia kontaktowe z nauczycielem (15h wykład + 15h laboratorium) + 30h zajęcia własne studenta (przygotowanie do sprawdzianów, studia literaturowe, analizy różnych rozwiązań problemów, wykonanie przykładów, obliczeń i rysunków.)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 
15h wykład + 15h laboratorium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
15h laboratorium + 30h zajęcia własne studenta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Odbyty kurs „Elektrotechnika i elektronika”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zagadnieniami z zakresu bezpieczeństwa elektrycznego i instalacji elektrycznych. Cele te będą realizowane poprzez przekazywanie wiedzy i umiejętności w czasie zajęć o charakterze wykładowym oraz zajęć o charakterze projektowo-laboratoryjnym.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Ochrona przeciwporażeniowa 
2. Elementy instalacji, sposoby układania przewodów i instalacje inteligentne.
3. Instalacje w budynkach i zakładach przemysłowych.
4. Dokumentacja techniczna. Ustalanie zapotrzebowania na moc i energię elektryczną.
5. Dobór przewodów i kabli. Zabezpieczenia. Łączniki.  Kompensacja mocy biernej, Ochrona przed przepięciami. 
B. Laboratorium:
1. Wyznaczenie obciążeń poszczególnych obwodów odbiorczych i rozdzielczych (siłowych i oświetleniowych)
2. Dobór przewodów i zabezpieczeń, dobór aparatury i osprzętu.
3. Weryfikacja spadków napięć, weryfikacja selektywności działania zabezpieczeń.
4. Weryfikacja ochrony przeciwporażeniowej. 
5. Weryfikacja warunków zwarciowych. 
6. Opracowanie dokumentacji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przeprowadzenie sprawdzianów weryfikujących wiedzę studentów
2. Ocena sumatywna : warunkiem zaliczenia części wykładowej jest uzyskanie min 15 pkt na 30.
C. Laboratorium:
1. Ocena formatywna: ocena poprawności sprawozdań z zajęć laboratoryjnych i zadań projektowych wykonanych przez studentów podczas zajęć. Ocenie podlega sposób przygotowania, sposób prezentacji, zawartość merytoryczna prezentacji, terminowość realizacji  
2. Ocena sumatywna: warunkiem zaliczenia części laboratoryjnej jest uzyskanie min 20 pkt na 40
E. Końcowa ocena z przedmiotu: Ocena ta jest ustalana w następują-cy sposób:
- do 35 pkt. – 2,0 (dwa),
- ponad 35 do 42 pkt. – 3,0 (trzy),
- ponad 42 do 49 pkt. – 3,5 (trzy i pół),
- ponad 49 do 56 pkt. – 4,0 (cztery),
- ponad 56 do 63 pkt. – 4,5 (cztery i pół),
- ponad 63 pkt. – 5 (pięć).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S. Niestępski S., Parol M., Pasternakiewicz J., Wiśniewski T.:2011 Instalacje elektryczne. Budowa, projektowanie i eksploatacja. Wyd. 3, Oficyna Wydawnicza Politechniki Warszawskiej, Warszawa. 
2.	Norma PN-HD 60364: Instalacje elektryczne niskiego napięcia (wybrane arkusze).
Uzupełniająca:
1.	Markiewicz H.: 2018 Instalacje elektryczne. Wyd. I, WN PWN, Warszawa. 
2.	Lejdy B.: 2015 Instalacje elektryczne w obiektach budowlanych. Wyd. 4, WNT, Warszawa 
3.	Dołęga W., Kobusiński M.: 2009 Projektowanie instalacji elektrycznych w obiektach przemysłowych: zagadnienia wybrane. Oficy-na Wydawnicza Politechniki Wrocławskiej, Wrocław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absolwent zna i rozumie podstawowe procesy zachodzące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sprawdzianów weryfikujących wiedzę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B1_U22: </w:t>
      </w:r>
    </w:p>
    <w:p>
      <w:pPr/>
      <w:r>
        <w:rPr/>
        <w:t xml:space="preserve">absolwent potrafi wykorzystywać metody analityczne, symulacyjne i eksperymentalne do rozwiazywania zadań i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sprawozdań z zajęć laboratoryjnych i zadań projektowych wykonanych przez studentów podczas zajęć. Ocenie podlega sposób przygotowania, sposób prezentacji, zawartość merytoryczna prezentacji, terminowość realizacji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B1_U24: </w:t>
      </w:r>
    </w:p>
    <w:p>
      <w:pPr/>
      <w:r>
        <w:rPr/>
        <w:t xml:space="preserve">absolwent potrafi dokonywać krytycznej analizy sposobu funkcjonowania istniejących rozwiązań technicznych i oceniać te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sprawozdań z zajęć laboratoryjnych i zadań projektowych wykonanych przez studentów podczas zajęć. Ocenie podlega sposób przygotowania, sposób prezentacji, zawartość merytoryczna prezentacji, terminowość realizacji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sprawozdań z zajęć laboratoryjnych i zadań projektowych wykonanych przez studentów podczas zajęć. Ocenie podlega sposób przygotowania, sposób prezentacji, zawartość merytoryczna prezentacji, terminowość realizacji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sprawozdań z zajęć laboratoryjnych i zadań projektowych wykonanych przez studentów podczas zajęć. Ocenie podlega sposób przygotowania, sposób prezentacji, zawartość merytoryczna prezentacji, terminowość realizacji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2026-10-15T18:59:28+02:00</dcterms:created>
  <dcterms:modified xsi:type="dcterms:W3CDTF">2026-10-15T18:59:28+02:00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