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w:t>
      </w:r>
    </w:p>
    <w:p>
      <w:pPr>
        <w:keepNext w:val="1"/>
        <w:spacing w:after="10"/>
      </w:pPr>
      <w:r>
        <w:rPr>
          <w:b/>
          <w:bCs/>
        </w:rPr>
        <w:t xml:space="preserve">Koordynator przedmiotu: </w:t>
      </w:r>
    </w:p>
    <w:p>
      <w:pPr>
        <w:spacing w:before="20" w:after="190"/>
      </w:pPr>
      <w:r>
        <w:rPr/>
        <w:t xml:space="preserve">Prof. dr hab. inż. Tadeusz Waściński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12h wykład + 12h ćwiczenia +15h przygotowanie do kolokwium +1h udział w konsultacjach + 15h przygotowanie projektu + 20h przygotowanie do egzaminu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12h wykład +12h ćwiczenia + 1h 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12h ćwiczenia +15h przygotowanie do kolokwium +1h udział w konsultacjach + 15h przygotowanie projektu + 20h przygotowanie do egzaminu = 63h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logiki, matematyki w tym statystyki.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podstawowych zagadnień społecznych, ekonomicznych, ich miejscu w systemie nauk i ich relacjach do innych nauk. Zrozumieć podstawowe prawa i teorie ekonomiczne wynikające z przyjętego programu kształcenia  mikroekonomii , 
- potrafił prawidłowo interpretować zjawiska społeczno- ekonomiczne w otoczeniu wewnętrznym, celowym i ogólnym przedsiębiorstwa  
- potrafił tworzyć i rozwijać formy przedsiębiorczości i realizować procesy innowacyjne
</w:t>
      </w:r>
    </w:p>
    <w:p>
      <w:pPr>
        <w:keepNext w:val="1"/>
        <w:spacing w:after="10"/>
      </w:pPr>
      <w:r>
        <w:rPr>
          <w:b/>
          <w:bCs/>
        </w:rPr>
        <w:t xml:space="preserve">Treści kształcenia: </w:t>
      </w:r>
    </w:p>
    <w:p>
      <w:pPr>
        <w:spacing w:before="20" w:after="190"/>
      </w:pPr>
      <w:r>
        <w:rPr/>
        <w:t xml:space="preserve">Wykład:
1.	Wprowadzenie do ekonomii (godz. 2). 
2.	Podstawowe prawa ekonomii (godz. 1).
3.	Metodologia ekonomii (godz. 1)  . 
4.	Podstawowe podmioty w gospodarce rynkowej (godz. 1). 
5.	Teoria rynku (godz. 2). 
6.	Rynek podczas pracy (godz. 1). 
7.	Elastyczność cenowa popytu (godz. 2). 
8.	Ekonomiczna teoria wyboru konsumenta(godz. 1). 
9.	Decyzje producenta (godz. 2). 
10.	Konkurencja doskonała (godz. 1). 
11.	Monopol i konkurencja monopolistyczna (godz. 2).
12.	Oligopol (godz. 2). 
13.	Rynek pracy (godz. 1). 
14.	Rynek finansowy (godz. 1).
Ćwiczenia: 
1.	Wprowadzenie do ekonomii (godz. 2). 
2.	Podstawowe prawa ekonomii (godz. 1).
3.	Metodologia ekonomii (godz. 1)  . 
4.	Podstawowe podmioty w gospodarce rynkowej (godz. 1). 
5.	Teoria rynku (godz. 2). 
6.	Rynek podczas pracy (godz. 1). 
7.	Elastyczność cenowa popytu (godz. 2). 
8.	Ekonomiczna teoria wyboru konsumenta(godz. 1). 
9.	Decyzje producenta (godz. 2). 
10.	Konkurencja doskonała (godz. 1). 
11.	Monopol i konkurencja monopolistyczna (godz. 2).
12.	Oligopol (godz. 2). 
13.	Rynek pracy (godz. 1). 
14.	Rynek finansowy (godz. 1).</w:t>
      </w:r>
    </w:p>
    <w:p>
      <w:pPr>
        <w:keepNext w:val="1"/>
        <w:spacing w:after="10"/>
      </w:pPr>
      <w:r>
        <w:rPr>
          <w:b/>
          <w:bCs/>
        </w:rPr>
        <w:t xml:space="preserve">Metody oceny: </w:t>
      </w:r>
    </w:p>
    <w:p>
      <w:pPr>
        <w:spacing w:before="20" w:after="190"/>
      </w:pPr>
      <w:r>
        <w:rPr/>
        <w:t xml:space="preserve">A. Wykład: 
1. Ocena formatywna: ocena poprawności wykonania ćwiczeń przez studentów podczas wykładu, interaktywna forma prowadzenia wykładu. 2. Ocena sumaryczna: przeprowadzenie dwóch kolokwiów, zawierających takie elementy jak: test, pytania, zadania projektowe; ocena z kolokwium w zakresie 2-5 do zaliczenia wymagane jest uzyskanie oceny 3,0
B. Ćwiczenia:
1. Ocena formatywna: na zajęciach weryfikowana jest uzyskana wiedza wynikająca z treści prowadzonych wykładów w formie interaktywnej, zespołowe rozwiązywanie problemów, kolokwia, testy, realizacji projektów. Jest możliwość poprawienia wyników z każdego wykładu w czasie semestru. 
2. Ocena sumaryczna: ocenia jest wartość merytoryczna wyżej wymienionych form weryfikacji i utrwalenia wiedzy oraz metodyczne ujęcie projektów w zakresie 2-5 do zaliczenia wymagane jest uzyskanie oceny 3,0.
C. Końcowa z przedmiotu: Przedmiot uznaje się za zaliczony jeśli z wykładu i ćwiczeń student uzyskał ocenę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D. Begg, S. Fisher, R Dombusch,1999 Ekonomia Mikroekonomia, Warszawa: PWE 
2.	D. R Kamerschen, R B. McKenzie, C. Nardinelli, 1993 Ekono-mia, Gdańsk:  Fundacja Gospodarcza NSZZ "Solidarność"
3.	Paul A. Samuelson, W. D. Nordhaus, Ekonomia 1,2, 1995 Warszawa: PWN 
Uzupełniająca: 
1.	Hal R. Varian, 1995 Mikroekonomia, Warszawa: PWN
2.	E. Nojszewska, 2005 Podstawy Ekonomii, Warszawa:  WSiP 
3.	B. Klimczak, 1998 Mikroekonomia, Wrocław: Akademia Ekonomiczna we Wrocławiu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I1_W05: </w:t>
      </w:r>
    </w:p>
    <w:p>
      <w:pPr/>
      <w:r>
        <w:rPr/>
        <w:t xml:space="preserve">teorie oraz ogólną metodologię badań w zakresie ekonomii, ze szczególnym uwzględnieniem specyfiki rynku przedsiębiorstw produkcyjnych</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I1_W08: </w:t>
      </w:r>
    </w:p>
    <w:p>
      <w:pPr/>
      <w:r>
        <w:rPr/>
        <w:t xml:space="preserve">teorie oraz ogólną metodologię badań w zakresie przedsiębiorczości, ze szczególnym uwzględnieniem kreowania postaw przedsiębiorczych i podejmowania wyzwań związanych z rozwojem przedsiębiorczości</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I1_U04: </w:t>
      </w:r>
    </w:p>
    <w:p>
      <w:pPr/>
      <w:r>
        <w:rPr/>
        <w:t xml:space="preserve">identyfikować i interpretować podstawowe zjawiska i procesy społeczne z wykorzystaniem wiedzy z zakresu ekonomii, ze szczególnym uwzględnieniem specyfiki rynku przedsiębiorstw produkcyjnych</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I1_U08: </w:t>
      </w:r>
    </w:p>
    <w:p>
      <w:pPr/>
      <w:r>
        <w:rPr/>
        <w:t xml:space="preserve">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krytycznej oceny posiadanej wiedzy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myślenia i działania w sposób przedsiębiorczy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I1_K05: </w:t>
      </w:r>
    </w:p>
    <w:p>
      <w:pPr/>
      <w:r>
        <w:rPr/>
        <w:t xml:space="preserve">odpowiedzialnego pełnienia ról zawodowych, w tym przestrzegania zasad etyki zawodowej i wymagania tego od innych oraz dbałości o dorobek i tradycje zawodu</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2026-08-06T12:36:32+02:00</dcterms:created>
  <dcterms:modified xsi:type="dcterms:W3CDTF">2026-08-06T12:36:32+02:00</dcterms:modified>
</cp:coreProperties>
</file>

<file path=docProps/custom.xml><?xml version="1.0" encoding="utf-8"?>
<Properties xmlns="http://schemas.openxmlformats.org/officeDocument/2006/custom-properties" xmlns:vt="http://schemas.openxmlformats.org/officeDocument/2006/docPropsVTypes"/>
</file>