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kryzysowe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8h wykład + 8h ćwiczenia + 2h konsultacje + 12h przygotowanie do ćwiczeń + 5h zapoznanie się z literaturą + 5h przygotowanie do ćwiczeń + 10h przygotowane do zaliczenia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8h wykład + 8h ćwiczenia + 2h konsultacje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8h ćwiczenia + 2h konsultacje + 12h przygotowanie do ćwiczeń + 5h zapoznanie się z literaturą + 5h przygotowanie do ćwiczeń + 10h przygotowane do zaliczenia = 42h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pojęć i poznanie procesów związanych z publiczny zarządzaniem kryzysowym w odniesieniu do nauk o zarządzaniu, nauki o administracji i nauki o bezpieczeństwie. Poznanie struktur organizacyjnych i istoty zarządzania kryzysowego w państwie. Zapoznanie się z etapami zarządzania kryzysowego oraz z lokalnymi i regionalnymi organami zarządzania kryzysowego i ich funkcjonowaniem. Zidentyfikowanie i zapoznanie się z zadaniami instytucji funkcjonujących w systemie ratownictwa i w zarządzaniu kryzysowym. Student po zaliczeniu przedmiotu powinien umieć zidentyfikować przyczyny powstawania sytuacji kryzysowych, znać powstawanie procedur zachowań w sytuacjach kryzysowych oraz posiadać wiedzę umożliwiającą planowanie i kierowania akcjami w sytuacjach kryzysowych na lokalnych szczeblach administracji publicznej.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Administracja publiczna w systemie organów państwa. struktury administracji rządowej i samorządowej. (2h)
2. Publiczne zarządzanie kryzysowe w perspektywie nauk o administracji, nauk o zarządzaniu i nauk o bezpieczeństwie. Realizacja dobra wspólnego. Współzarządzanie publiczne. (2h)
 3. Podstawy prawne publicznego zarządzania kryzysowego w Polsce. Publiczne zarządzanie kryzysowe a logistyka społeczna. (2h)
4. Zarządzanie kryzysowe na szczeblu krajowym i wojewódzkim. (2h)
5. Zarządzanie kryzysowe na szczeblu powiatowym i gminnym. (2h)
Ćwiczenia: 
1. Fazy publicznego zarządzania kryzysowego. (2h)
2. Instytucje systemu ratownictwa i zarządzania kryzysowego. (2h)
3.Centra zarządzania kryzysowego. (2h)
4. Gminny plan zarządzania kryzysowego. (2h)
5. krajowy plan zarządzania kryzysowego.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testowy 
2. Ocena sumatywna : 10 pytań wielokrotnego wyboru
B. Ćwiczenia: 
1. Ocena formatywna: projekt zespołowy. 
2. Ocena sumatywna: ocena uzyskana przez członka zespołu projektowego, aktywność na ćwiczeniach
C. Końcowa ocena z przedmiotu: średnia ocen z wykładów i ćwiczeń w stosunku 0,6 do 0,4.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Grocki, R., 2012. Zarządzanie kryzysowe: dobre praktyki. Warszawa: Difin.
2.	Kudrycka, B., B Guy Peters i Suwaj, P.J., 2009. Nauka administracji. Stan prawny na 1 września 2009 r. wyd. Seria Akademicka - Wolters Kluwer Polska. Warszawa: Oficyna a Wolters Kluwer business.
3.	Sienkiewicz-Malyjurek, K. i Krynojewski, F., 2010. Zarządzanie kryzysowe w administracji publicznej. 2 edition wyd. Warszawa: Difin.
4.	Zdyb, M., Sikora, K.R., Stelmasiak, J., Spasowska, H., Bielecki, L. i Lebowa, D., 2015. System bezpieczeństwa i porządku publicznego: organy i inne podmioty administracji. Stan prawny na 15 kwietnia 2015 r. wyd. Seria Akademicka - Wolters Kluwer Polska. Warszawa: Lex a Wolters Kluwer business.
Uzupełniająca:
1.	Skomra, W., 2016. Zarządzanie kryzysowe: praktyczny przewodnik. Stan prawny na 31 stycznia 2016 r. wyd. Administracja Publiczna. Biblioteka. Wrocław: Presscom.
2.	Sobolewski, G., Majchrzak, D. i Wydawnictwo Akademii Obrony Narodowej red., 2013. Zarządzanie kryzysowe. Warszawa: Wydawnictwo Akademii Obrony Narodowej.
3.	Szymonik, A., 2011. Logistyka w bezpieczeństwie. Wyd. 2. wyd. Zarządzanie Bezpieczeństwem.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Student zna i rozumie w pogłębionym stopniu teorie naukowe właściwe dla nauk o zarządzaniu oraz kierunki ich rozwoju, a także zaawansowaną metodologię badań ze szczególnym uwzględnieniem analityki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zna i rozumie 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I2_W03: </w:t>
      </w:r>
    </w:p>
    <w:p>
      <w:pPr/>
      <w:r>
        <w:rPr/>
        <w:t xml:space="preserve">Student zna i rozumie  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Student potrafi formułować i testować hipotezy związane z problemami inżynierskimi i prostymi problemami badawczymi w zakresie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I2_U03: </w:t>
      </w:r>
    </w:p>
    <w:p>
      <w:pPr/>
      <w:r>
        <w:rPr/>
        <w:t xml:space="preserve">Student potrafi prawidłowo posługiwać się systemami normatywnymi przy rozwiązywaniu wybranych problemów z zakresu zarządzania, ze szczególnym uwzględnieniem uwarunkowań społeczno-prawnych.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testowy.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2026-10-14T16:57:50+02:00</dcterms:created>
  <dcterms:modified xsi:type="dcterms:W3CDTF">2026-10-14T16:57:50+02:00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