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Bezpieczeństwo osobowe, fizyczne i techniczne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Szomański Bolesław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Specjalność: Bezpieczeństwo i zarządzanie ciągłością działania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 ECTS
8h ćwiczenia + 5h studia literatury + 5h przygotowanie do testu zaliczeniowego + 10h przygotowanie do ćwiczeń + 2h konsultacje = 30h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0,3 ECTS
8h ćwiczenia + 2h konsultacje = 10h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ECTS
8h ćwiczenia + 5h studia literatury + 5h przygotowanie do testu zaliczeniowego + 10h przygotowanie do ćwiczeń + 2h konsultacje = 30h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na temat prawa, praw osób i zagrożeń związanych z bezpieczeństwem osób fizycznym oraz środków zabezpieczeń fizycznych i technicznych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	 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się z podstawowymi przepisami i zasadami dotyczącymi Bezpieczeństwa osobowego fizycznego i technicznego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A. Ćwiczenia: 
1.	Określanie bezpieczeństwa fizycznego 
2.	Określanie obszarów bezpiecznych 
3.	Środki techniczne i sprzęt zabezpieczające obiekty i pomieszczenia 
4.	Bezpieczeństwo osobowe i antyterrorystyczne
5.	Wymagania prawne i normalizacyjne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B. Ćwiczenia: 
1. Ocena formatywna: Ocena jest uzyskiwana za wykonywane ćwiczenia, aktywność na zajęciach, znalezione w Internecie incydenty, nieobowiązkowe prace własne oraz test 
2. Ocena sumatywna: zalicza 51 punktów z czego z testu można uzyskać maksimum 50 pkt, z ćwiczeń 50 pkt dodatkowe punkty za pozo-stałe elementy szczegółowe zasady określa rozesłany studentom  regulamin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Ustawa o Ochronie osób i mienia z dnia 22 sierpnia 1997r.
2.	Rozporządzenie Rady Ministrów z dnia 29 maja 2012 r. w sprawie środków bezpieczeństwa fizycznego stosowanych do zabezpieczania informacji niejawnych
3.	Ustawa o ochronie przeciwpożarowej (Dz. U. nr 81 z dnia 11.09.1991 r. poz. 351 z późn. zm)
Uzupełniająca:
1.	Normy dotyczące Bezpieczeństwa Fizycznego
2.	Normy i Standardy bezpieczeństwa przeciwpożarowego
3.	Normy dotyczące bezpieczeństwa informacji i ciągłości działania
4.	Informacje internetowe o zabezpieczeniach fizycznych i technicznych
5.	Informacje internetowe o incydentach z zakresu bezpieczeństwa osobowego, fizycznego i technicznego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Szczegółowe informacje o sposobach zaliczenia i zakresie ćwiczeń zawiera rozesłany studentom regulamin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I.P7S_WG: </w:t>
      </w:r>
    </w:p>
    <w:p>
      <w:pPr/>
      <w:r>
        <w:rPr/>
        <w:t xml:space="preserve">podstawowe procesy zachodzące w cyklu życia systemów i procesów zarządzania oraz ich bezpieczeństwa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I.P7S_WK: </w:t>
      </w:r>
    </w:p>
    <w:p>
      <w:pPr/>
      <w:r>
        <w:rPr/>
        <w:t xml:space="preserve">zasady ochrony własności oraz prawnych uwarunkowań funkcjonowania przedsiębiorstw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I.P7S_UW: </w:t>
      </w:r>
    </w:p>
    <w:p>
      <w:pPr/>
      <w:r>
        <w:rPr/>
        <w:t xml:space="preserve">projektować nowe rozwiązania, , jak również doskonalić istniejące, zgodnie z przyjętymi założeniami ich realizacji i wdrożenia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wykonywane w trakcie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I.P7S_KK: </w:t>
      </w:r>
    </w:p>
    <w:p>
      <w:pPr/>
      <w:r>
        <w:rPr/>
        <w:t xml:space="preserve">krytycznej oceny odbieranych treści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Raporty z incydentów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2026-05-11T16:13:43+02:00</dcterms:created>
  <dcterms:modified xsi:type="dcterms:W3CDTF">2026-05-11T16:13:43+02:00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