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Planowanie i monitorowanie przejawów ryzyka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Skierniewska Marta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Bezpieczeństwo i zarządzanie ciągłością działania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 ECTS
15h zajęcia ćwiczeniowe + 5h studiowanie literatury + 10h przygotowanie do zajęć, przygotowanie raportu z ćwiczeń, przygotowanie prezentacji = 30h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ECTS
15h zajęcia ćwiczeniowe = 15h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ECTS
15h zajęcia ćwiczeniowe + 5h studiowanie literatury + 10h przygotowanie do zajęć, przygotowanie raportu z ćwiczeń, przygotowanie prezentacji = 30h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Organizacja prac zespołu analizy ryzyka. Ustalanie potencjału kompetencji, Analiza interesariuszy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student:
- znał systemy, metody i narzędzia monitorowania zagrożeń,
- potrafił dobrać adekwatne metody wzmacniania zasobów, 
- znał znaczenie zarządzania wiedzą w procesie zarządzania ryzykiem i potrafił dobrać narzędzia informatyczne wspomagające zarządzanie wiedzą w procesie zarządzania ryzykiem.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Ćwiczenia:
1.	Elementy pomiaru ryzyka
2.	Podatność zasobu na zagrożenie; Metody wzmacniania zasobów (osłabiania podatności na zagrożenia)
3.	Przyczyny monitorowania zagrożeń; Uwarunkowania monitorowania zagrożeń
4.	Systemy monitorowania zagrożeń
5.	Metody i narzędzia monitorowania zagrożeń
6.	Zarządzanie wiedzą a wpływ na ryzyko, (identyfikacja wiedzy, pozyskanie wiedzy, zachowanie wiedzy, ocena i rozwijanie wiedzy, wykorzystanie wiedzy)
7.	Narzędzia informatyczne wspomagające zarządzanie wiedzą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Ćwiczenia:
1. Ocena formatywna: na zajęciach weryfikowane jest wykonanie raportów składanych przez studentów (praca w grupach 4-6-osobowych); elementy raportów są omawiane ze studentami 
2. Ocena sumatywna: oceniana jest wartość merytoryczna projektu końcowego przedstawianego przez studentów oraz wynik przeprowadzonej prezentacji, ocena z raportów w zakresie 2-5; do zaliczenia ra-portów wymagane jest uzyskanie oceny &gt;=3, do zaliczenia zajęć wymagane jest zaliczenie wszystkich składowych przedmiotu  – uzyskanie oceny &gt;=3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[1]	Kosieradzka A., Zawiła-Niedźwiecki J., (red.) 2016, Zaawansowana metodyka oceny ryzyka w publicznym zarządzaniu kryzysowym, Kraków-Warszawa: edu-Libri.
[2]	Zawiła-Niedźwiecki J. 2013, Zarządzanie ryzykiem operacyjnym w zapewnianiu ciągłości działania organizacji, Kraków-Warszawa: edu-Libri.
Uzupełniająca:
[1]	Lidwa W., (red.) Zarządzanie kryzysowe, 2015, Warszawa: AON.
[2]	Kaczmarek T., Ćwiek G. 2009, Ryzyko kryzysu a ciągłość działania, Warszawa: Difin.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I2_W04: </w:t>
      </w:r>
    </w:p>
    <w:p>
      <w:pPr/>
      <w:r>
        <w:rPr/>
        <w:t xml:space="preserve">podstawowe procesy zachodzące w cyklu życia systemów i procesów zarządzania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Raporty z ćwiczeń, prezentacja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UW_ ZRYZ_ID2_1: </w:t>
      </w:r>
    </w:p>
    <w:p>
      <w:pPr/>
      <w:r>
        <w:rPr/>
        <w:t xml:space="preserve">wykorzystywać posiadaną wiedzę w zakresie formułowania i rozwiązywania problemów decyzyjnych dotyczących zarządzania ryzykiem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Raporty z ćwiczeń, prezentacja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I2_U06	: </w:t>
      </w:r>
    </w:p>
    <w:p>
      <w:pPr/>
      <w:r>
        <w:rPr/>
        <w:t xml:space="preserve">analizować, prognozować i modelować złożone procesy społeczne z wykorzystaniem zaawansowanych metod i narzędzi z zakresu zarządzania, w tym narzędzi IT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Raporty z ćwiczeń, prezentacja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I2_U17	: </w:t>
      </w:r>
    </w:p>
    <w:p>
      <w:pPr/>
      <w:r>
        <w:rPr/>
        <w:t xml:space="preserve">dokonywać krytycznej analizy stanu obecnego oraz jego niewystarczalności w stosunku do stanu oczekiwanego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Raporty z ćwiczeń, prezentacja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I2_K01 : </w:t>
      </w:r>
    </w:p>
    <w:p>
      <w:pPr/>
      <w:r>
        <w:rPr/>
        <w:t xml:space="preserve">krytycznej oceny odbieranych treści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Raporty z ćwiczeń, prezentacja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I2_K02: </w:t>
      </w:r>
    </w:p>
    <w:p>
      <w:pPr/>
      <w:r>
        <w:rPr/>
        <w:t xml:space="preserve">uznawania znaczenia wiedzy w rozwiązywaniu problemów poznawczych i praktycznych oraz konieczności samokształcenia się przez całe życie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Raporty z ćwiczeń, prezentacja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2026-08-10T02:44:19+02:00</dcterms:created>
  <dcterms:modified xsi:type="dcterms:W3CDTF">2026-08-10T02:44:19+02:00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