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 ECTS:
120h projekt + 165h badania, analizy, studia literaturowe, prace projektowe związane z przygotowanie fragmentów pracy dyplomowej zgodnie z harmonogramem realizacji pracy + 15h konsultacje z promotorem pracy = 300h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15h konsultacje z promotorem pracy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 ECTS:
120h projekt + 165h badania, analizy, studia literaturowe, prace projektowe związane z przygotowanie fragmentów pracy dyplomowej zgodnie z harmonogramem realizacji pracy + 15h konsultacje z promotorem pracy = 300h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 pracy dyplomowej na poziomie magisterskim,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Konsultacje merytoryczne kolejnych rozdziałów (części) pracy dyplomowej
2.	Przygotowanie do egzaminu dyplomowego, w tym przygotowanie prezentacji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weryfikacja fragmentów materiału przygotowywanego przez studenta, rozmowy konsultacyjne, ocena terminowości realizacji kolejnych fragmentów pracy dyplomowej (na podstawie harmonogramu realizacji pracy).
Ocena sumatywna: Przy zakończeniu semestru oceniany jest stopień zaawansowania pracy dyplomowej i ocena merytoryczna przygotowanego materiału, co stanowi podstawę do zaliczenia przedmiotu i przy-znania punktów ECTS.
Przyznanie punktów za pracę dyplomową, co jest równoznaczne z zaliczeniem przedmiotu, może nastąpić jednie w przypadku zakończenia elementów pracy przewidzianych w ustalonym harmonogramie pracy dyplomowej.
Zakres materiału  i prac, które powinny być wykonane w I i II semestrze dyplomowania określa harmonogram projektowania dyplomowe-go, będący załącznikiem do karty przedmiotu Harmonogram obejmuje obydwa semestry dyplomowania i powinien być wykorzystany do monitorowania prac studenta przez wskazanie w kolumnach W (wykona-nie) stanu zaawansowania prac przewidzianych harmonogramem. Harmonogram (FOR-10) powinien zostać przygotowany przez studenta na potrzeby jego dyplomu i przekazany promotorowi. W kolumnie 1. harmonogramu zaleca się zamieszczenie planu pracy, odpowiadającego spisowi treści z konspektu pracy dyplomowej. Harmonogram jest wypełniany i przechowywany przez promotora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2003, Metodologia nauk, Toruń: Dom Organizatora TNOiK
2.	Lelusz, H., Kowalewski, M. i Lasmanowicz, R. 2000, Metodyka pi-sania praca dyplomowych o tematyce ekonomicznej, Olsztyn: Wydaw. Uniwersytetu Warmińsko-Mazurskiego.
3.	Szkutnik, Z., 2005, Metodyka pisania pracy dyplomowej, Poznań: Wydawnictwo Poznańskie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PRDPI_W01: </w:t>
      </w:r>
    </w:p>
    <w:p>
      <w:pPr/>
      <w:r>
        <w:rPr/>
        <w:t xml:space="preserve">Absolwent zna i rozumie  w pogłębionym stopniu teorie naukowe właściwe dla nauk o zarządzaniu oraz kierunki ich rozwoju, a także zaawansowaną metodologię badań ze szczególnym uwzględnieniem uwarunkowań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PRDPI_U01: </w:t>
      </w:r>
    </w:p>
    <w:p>
      <w:pPr/>
      <w:r>
        <w:rPr/>
        <w:t xml:space="preserve">Absolwent potrafi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wykorzystanych źródeł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PRDPI_U02: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wykorzystanych źródeł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PRDPI_U03: </w:t>
      </w:r>
    </w:p>
    <w:p>
      <w:pPr/>
      <w:r>
        <w:rPr/>
        <w:t xml:space="preserve">Absolwent potrafi 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RDPI_K01: </w:t>
      </w:r>
    </w:p>
    <w:p>
      <w:pPr/>
      <w:r>
        <w:rPr/>
        <w:t xml:space="preserve">Absolwent jest gotów do 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2026-10-13T23:21:58+02:00</dcterms:created>
  <dcterms:modified xsi:type="dcterms:W3CDTF">2026-10-13T23:21:58+02:00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