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   1. Zakres działań odwodnieniowych i nawodnieniowych. 
2. Charakterystyka zjawisk towarzyszących filtracji wody w gruncie, zjawiska towarzyszące i skutki. 
3. Przyczyny podtopień terenów zurbanizowanych (naturalne i sztuczne) i sposób ich usuwania. 
4. Przyczyny występowania niedostatków wody w gruncie i sposoby ich usuwania. 
5. Powierzchniowe i podziemne sposoby odwodnień i nawodnień. 
6. Rodzaje drenaży: lokalizacja, zasady konstrukcji, obliczenia hydrauliczne, spadki, średnice, dobór materiałów, zasady doboru obsypki. 
7. Wyposażenie sieci drenażu poziomego. 
8. Odprowadzenie ujętych wód: wybór odbiornika, odprowadzenie grawitacyjne, odprowadzenie ciśnieniowe (obliczenia hydrauliczne, dobór pomp). 
9. Odwodnienie wykopów budowlanych. 
10. Odwodnienie gruntów trudnoprzepuszczalnych. 
11. Odwodnienie powierzchni utwardzonych. 
12. Zapotrzebowanie na wodę do nawodnień. Rozwiązania techniczne nawodnień. 
13. Ujęcia wód do nawodnień. 
14. Wymagania formalno-prawne odnoszące się do odwodnień i nawodnień oraz ich wpływ na środowisko.</w:t>
      </w:r>
    </w:p>
    <w:p>
      <w:pPr>
        <w:keepNext w:val="1"/>
        <w:spacing w:after="10"/>
      </w:pPr>
      <w:r>
        <w:rPr>
          <w:b/>
          <w:bCs/>
        </w:rPr>
        <w:t xml:space="preserve">Metody oceny: </w:t>
      </w:r>
    </w:p>
    <w:p>
      <w:pPr>
        <w:spacing w:before="20" w:after="190"/>
      </w:pPr>
      <w:r>
        <w:rPr/>
        <w:t xml:space="preserve">Ocena końcowa = 0,5 OW + 0,25 OCA + 0,25 OCP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Sokołowski, A. Żbikowski: Odwodnienia budowlane i osiedlowe
2. R. Edel: Odwodnienie dróg
3. S. Datka: Odwodnienie dróg i ulic
4. E. Mielcarzewicz: Melioracje miejskie i przemysłowe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doboru systemów odwadniających i 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na temat materiałów i urządzeń stosowanych w systemach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opracowania projektu odwodnień i nawodnień na terenach zurbanizowanych Posiada umiejętność eksploatacji systemów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eksploatacji systemów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aspektów działalności inżynierskiej i jej wpływu na środowisko naturalne</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pracy indywidualnej i odpowiedzialności za wykonywane zadania</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2026-10-14T04:56:54+02:00</dcterms:created>
  <dcterms:modified xsi:type="dcterms:W3CDTF">2026-10-14T04:56:54+02:00</dcterms:modified>
</cp:coreProperties>
</file>

<file path=docProps/custom.xml><?xml version="1.0" encoding="utf-8"?>
<Properties xmlns="http://schemas.openxmlformats.org/officeDocument/2006/custom-properties" xmlns:vt="http://schemas.openxmlformats.org/officeDocument/2006/docPropsVTypes"/>
</file>