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inżynierska i 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1110-ISGOD-ISP-6303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projektowe - 15 godzin, ćwiczenia audytoryjne - 15 godzin, zapoznanie z literaturą - 30, opracowanie projektu - 20 godzin, przygotowanie referatu/ prezentacji - 5 godzin, przygotowanie do kolokwium i obecność -10.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i znaczenia danych i analiz hydrologicznych dla różnych dziedzin gospodarki narodowej. Opanowanie metod pomiarowych podstawowych elementów hydrologicznych (stan wody, prędkość i natężenie przepływu, transport rumowiska). Umiejętność obliczania przepływów charakterystycznych (główne, o określonym prawdopodobieństwie występowania, o określonym czasie trwania, konwencjonalne). Opanowanie metod uzyskiwania informacji hydrologicznej w przekrojach niekontrolowanych.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
"
</w:t>
      </w:r>
    </w:p>
    <w:p>
      <w:pPr>
        <w:keepNext w:val="1"/>
        <w:spacing w:after="10"/>
      </w:pPr>
      <w:r>
        <w:rPr>
          <w:b/>
          <w:bCs/>
        </w:rPr>
        <w:t xml:space="preserve">Treści kształcenia: </w:t>
      </w:r>
    </w:p>
    <w:p>
      <w:pPr>
        <w:spacing w:before="20" w:after="190"/>
      </w:pPr>
      <w:r>
        <w:rPr/>
        <w:t xml:space="preserve">"Wykład
Źródła danych hydrologicznych – Państwowa Służba Hydrologiczno Meteorologiczna.
Określanie przepływów charakterystycznych dla rzek kontrolowanych (Przepływy główne, o określonym prawdopodobieństwie, o określonym czasie trwania i konwencjonalne). Stany charakterystyczne.
Metody przenoszenia informacji hydrologicznej do miejsc niekontrolowanych.
Ekstremalne zjawiska hydrologiczne – wezbrania, niżówki.
Wiarygodne Maksymalne Wezbranie
Definicja gospodarki wodnej. Cele i zadania współczesnej gospodarki wodnej. Podstawowe pojęcia i definicje: zasoby wodne, zadania gospodarki wodnej, środki działania (narzędzia gospodarki wodnej), kryteria oceny podejmowanych działań. Analiza systemowa jako podstawa rozwiązywania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Metody oceny zasobów dyspozycyjnych wód powierzchniowych i podziemnych oraz możliwości ich kształtowania.
Ekonomiczne, społeczne i ekologiczne kryteria oceny jakości rozwiązań gospodarki wodnej. Podstawowe pojęcia ekonomiczne stosowane w gospodarce wodnej (stopa procentowa, stopa dyskontowa, rata kapitałowa). Porównywanie wariantów metodą bilansową i metoda zdyskontowanych efektów netto (NPV). Metody alokacji kosztów obiektów wielozadaniowych.
Prawo wodne. Struktura organizacyjna gospodarki wodnej w Polsce. Polityka wodna Unii Europejskiej - Ramowa Dyrektywa Wodna. Dyrektywa Powodziowa. 
Krajowy i regionalne systemy informatyczne (kataster wodny) - regulacje prawne dotyczące gromadzenia, obiegu i udostępniania informacji.
Ćwiczenia
Określanie przepływów charakterystycznych dla rzek kontrolowanych - przepływy główne I i II rzędu.
Określanie przepływów charakterystycznych dla rzek kontrolowanych - przepływy o określonym czasie trwania.
Określanie przepływów charakterystycznych dla rzek kontrolowanych – wybrane przepływy konwencjonalne (przepływ nienaruszalny, przepływ dozwolony, przepływ brzegotwórczy).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Projekt
Podstawowe informacje o posterunku wodowskazowym oraz wyznaczenie krzywej natężenia przepływu.
Określanie przepływów charakterystycznych dla rzek kontrolowanych – rozkłady prawdopodobieństwa przepływów ekstremalnych rocznych.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0.5*W + 0.2*C + 0.3*P Zaliczenie wykładu: egzamin Zaliczenie ćwiczeń adytoryjnych: wykonanie 5 zadań obliczeniowych Zaliczenie ćwiczeń projektowych: wykonanie i obrona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IS_W17, IS_W01, IS_W05, IS_W06, IS_W07, IS_W12, IS_W13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02 - Posiada podstawy wiedzy w zakresie metod i sposobów ochrony przed powodzią oraz ochrony stanu jakościowego wód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IS_W05, IS_W06, IS_W07, IS_W08, IS_W12, IS_W13, IS_W17, IS_W01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IS_W05, IS_W06, IS_W07, IS_W12, IS_W13, IS_W17, IS_W01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04 - Posiada wiedzę w zakresie metod pomiarowych podstawowych
elementów hydrologicznych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charakterystyki kierunkowe: </w:t>
      </w:r>
      <w:r>
        <w:rPr/>
        <w:t xml:space="preserve">IS_W07, IS_W12, IS_W13, IS_W17, IS_W01, IS_W05, 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"01 - 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IS_U01, IS_U02, IS_U06, IS_U08, IS_U11, IS_U15, IS_U17, IS_U18, IS_U21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"02 - Potrafi wykorzystywać arkusz kalkulacyjny do tworzenia własnych
modeli i prowadzenia analiz symulacyjnych związanych z funkcjonowaniem
obiektów hydrotechnicznych oraz ich wpływu na stopień realizacji zadań
(zaopatrzenie w wodę użytkowników, redukcja fali powodziowej)"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IS_U01, IS_U02, IS_U06, IS_U08, IS_U11, IS_U15, IS_U17, IS_U21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"03 - Potrafi przygotować raport (sprawozdanie) z wykonanych analiz
symulacyjnych gospodarowania wodą z wykorzystaniem funkcji
statystycznych i graficznych arkusza kalkulacyjnego oraz sformułować
wnioski - Poprawne wykonanie 4 z 7 zadań obliczeniowych, obrona projektów"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IS_U01, IS_U02, IS_U06, IS_U08, IS_U11, IS_U15, IS_U17, IS_U18, IS_U21</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U04 - Posiada umiejętność obliczania przepływów charakterystycznych
(główne, o określonym prawdopodobieństwie występowania, o określonym
czasie trwania, konwencjonalne)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IS_U17, IS_U18, IS_U21, IS_U01, IS_U02, IS_U06, IS_U08, IS_U11, IS_U15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01 - 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IS_K01, IS_K02, IS_K04, IS_K06</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"02 - Ma świadomość interdyscyplinarnego charakteru gospodarowania
zasobami wodnymi oraz posiada umiejętność pracy w zespole i
odpowiedzialności za wykonywane zadania, w tym również za respektowanie
praw autorskich"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IS_K01, IS_K02, IS_K04,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2026-10-15T02:41:01+02:00</dcterms:created>
  <dcterms:modified xsi:type="dcterms:W3CDTF">2026-10-15T02:41:01+02:00</dcterms:modified>
</cp:coreProperties>
</file>

<file path=docProps/custom.xml><?xml version="1.0" encoding="utf-8"?>
<Properties xmlns="http://schemas.openxmlformats.org/officeDocument/2006/custom-properties" xmlns:vt="http://schemas.openxmlformats.org/officeDocument/2006/docPropsVTypes"/>
</file>