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godz.;
b) konsultacje - 2 godz.
2) Praca własna studenta - 26 godz., w tym:
a) przygotowanie do zajęć - 2 godz.
b) przygotowanie pracy własnej - biznes planu- 18 godz.
c) przygotowanie do sprawdzianu - 6 godz.
RAZEM :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- liczba godzin kontaktowych - 32, w tym:
a) udział w wykładach - 30 godz.;
b)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- biznes planu - 18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kontrolowanie. 
Prawno-organizacyjne aspekty działalności gospodarczej.
Finansowanie działalności gospodarczej.
Podstawy zarządzania strategicznego.
Podstawy zarządzania finansami. 
Podstawy zarządzania zasobami społecznymi.
Biznes plan – istota, funkcja i cele sporządzania biznesplanów.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	Cieślik J., Przedsiębiorczość dla ambitnych. Jak uruchomić własny biznes, Wydawnictwo Akademickie i Profesjonalne sp. z o.o., Warszawa 2010.
2.	Grzegorzewska-Mischka E., Wyrzykowski W., Przedsiębiorczość, przedsiębiorca, przedsiębiorstwo. BookMarket, Gdańsk 2009.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ML.NW146_W01: </w:t>
      </w:r>
    </w:p>
    <w:p>
      <w:pPr/>
      <w:r>
        <w:rPr/>
        <w:t xml:space="preserve">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ML.NW146_W02: </w:t>
      </w:r>
    </w:p>
    <w:p>
      <w:pPr/>
      <w:r>
        <w:rPr/>
        <w:t xml:space="preserve">							Student ma podstawową wiedzę dotyczącą zarządzania, w tym: zarządzania jakością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ML.NW146_U01: </w:t>
      </w:r>
    </w:p>
    <w:p>
      <w:pPr/>
      <w:r>
        <w:rPr/>
        <w:t xml:space="preserve">							Student potrafi pozyskiwać informacje w zakresie ekonomicznych uwarunkowań działalności inżynierskiej, potrafi je integrować, dokonywać ich interpretacji, a także formułować i uzasadniać opinie.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biznesplanu.: </w:t>
      </w:r>
    </w:p>
    <w:p>
      <w:pPr/>
      <w:r>
        <w:rPr/>
        <w:t xml:space="preserve">							Student ma świadomość ważności współdziałania i pracy w grupie, w tym: przyjmowania w niej różnych ról.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Student rozumie potrzebę uczenia się przez całe życie; potrafi inspirować proces uczenia się innych osób.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ma rozumie ekonomiczne aspekty i skutki działalności inżynierskiej, w tym: jej wpływu na środowisko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potrafi myśleć i działać w sposób przedsiębiorczy.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biznesplanu.: </w:t>
      </w:r>
    </w:p>
    <w:p>
      <w:pPr/>
      <w:r>
        <w:rPr/>
        <w:t xml:space="preserve">							Student rozumie potrzebę formułowania i przekazywania społeczeństwu informacji i opinii nt. osiągnięć dotyczących techniki i innych aspektów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ML.NW146_K05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2026-10-16T13:28:18+02:00</dcterms:created>
  <dcterms:modified xsi:type="dcterms:W3CDTF">2026-10-16T13:28:18+02:00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