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Krystalografia stosowana/ Applied Crystallography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Elżbieta Jezierska,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KRYSTS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18 godzin wykładu oraz 12 godzin ćwiczeń. Wymagany wkład własny nad przyswojeniem opisu krystalograficznego, projekcji stereograficznej i cyklograficznej, czynnika strukturalnego w wymiarze około 30 godzin. Łącznie 70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ECTS= obejmuje 9 wykładów 2-godzinnych oraz 12 godzin zajęć laboratoryjno-ćwiczeniowych prowadzonych z podziałem na grupy.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 = obejmuje praktyczne wykonanie indywidualnych zadań problemowych z 4 ćwiczeń wraz z przyswojeniem abstrakcyjnych pojęć z krystalografii i nabycie umiejętności rozwiązywania złożonych zależności krystalograficznych.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Wymagane przedmioty poprzedzające : Fizyka, Fizyka Ciała Stałego, Podstawy Nauki o Materiałach, Metody Badania Materiałów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 Przekazanie studentom aktualnej wiedzy w zakresie krystalografii i jej wykorzystania w inżynierii materiałowej do badań strukturalnych.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Krystaliczna struktura materiałów, opis krystalograficzny stosowany w inżynierii materiałowej, sieć rzeczywista i sieć odwrotna, elementy symetrii, grupy punktowe i przestrzenne, projekcja stereograficzna i cyklograficzna, struktury kryształów, przemiany strukturalne, nadstruktury, rozpad spinodalny, kryształy niedoskonałe, wzajemne relacje krystalograficzne, systemy poślizgu, kwazikryształy, struktura w mikro- i makroskali, uniwersalizm strukturalny, tensegralność strukturalna. Wykorzystanie czynnika strukturalnego do badania przemian strukturalnych. 
Ćwiczenia: 1. Sieć krystalograficzna a struktura krystaliczna, 2. Zastosowanie standardowej projekcji stereograficznej, 3. Elementy symetrii i projekcja cyklograficzna, 4. Struktury kryształów. Podobieństwa i różnice.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 godzinny test pisemny z wykładu i zaliczenie 4 ćwiczeń , ocena łączna z wykładów i ćwiczeń, wymagane minimum – 51% punktów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Z. Bojarski, H. Habla, M. Surowiec, Materiały do nauki krystalografii, PWN, Warszawa 2001. 
2. Z. Bojarski, Krystalografia, PWN, Warszawa  2014. 
3. A. Kelly, G.W. Groves, Krystalografia i defekty kryształów, PWN, Warszawa 1980 
4. Z. Bojarski, E. Łągiewka, Rentgenowska analiza strukturalna, PWN, Warszawa 1995.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Wykłady ilustrowane autorskimi ilustracjami z transmisyjnego mikroskopu elektronowego, obrazami struktury atomowej oraz dyfrakcji elektronowej. Wykłady skorelowane z zagadnieniami z wykładu Metody Badania Materiałów.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Posiada wiedzę na temat krystalografii w zastosowaniu w inżynierii materiałowej oraz strukturalnych uwarunkowań różnych materiałów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Pozytywna ocena z testu zaliczeniowego oraz z poszczególnych ćwiczeń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IM2_W05, IM2_W06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III.P7S_WG.o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Na podstawie wiedzy uzyskanej w trakcie zajeć oraz przeprowadzonej analizy fachowej literatury student potrafi właściwie opisać strukturę krystaliczną oraz określić jej wpływ na właściwości i przemiany fazowe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Pozytywna ocena z testu zaliczeniowego oraz z poszczególnych ćwiczeń i umiejętność rozwiązywania złożonych problemów krystalograficznych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IM2_U01, IM2_U08, IM2_U20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III.P7S_UW.1.o, III.P7S_UW.4.o, III.P7S_UW.2.o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K1: </w:t>
      </w:r>
    </w:p>
    <w:p>
      <w:pPr/>
      <w:r>
        <w:rPr/>
        <w:t xml:space="preserve">Potrafi z zaangażowaniem studiować nowe zagadnienia i zainspirować innych do większego zaangażowania w zdobywaniu wiedzy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wykładach, poruszanie intrygujących problemów oraz propagowanie nowych źródeł informacji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IM2_K01, IM2_K03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I.P7S_KK, I.P7S_KO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2026-08-05T17:07:49+02:00</dcterms:created>
  <dcterms:modified xsi:type="dcterms:W3CDTF">2026-08-05T17:07:49+02:00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