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i ćwiczenia 30h; ; Przygotowanie  do zajęć (wykład i ćwiczenia) 15h; Zapoznanie się ze wskazaną literaturą 12h; ; Przygotowanie do kolokwium 6h; Przygotowanie do egzaminu 12h 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20; RAZEM 50 godz. = 2 ECTS	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Ćwiczenia - 15-30;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poprawnie projektować przegrodę budowlaną przede wszystkim pod względem ochrony cieplnej. Potrafi posługiwać się Normami i Rozporządzeniami w zakresie fizyki budowli i wykorzystywać metody obliczeniowe w nich zawarte. Umie pozyskiwać informacje z literatury przedmiotu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Wybrane akty prawne, przepisy oraz normy dotyczące fizyki budowli i ochrony cieplnej obiektów budowlanych. 
W3, W4. Identyfikacja ustalonych procesów wymiany ciepła pomiędzy obiektem budowlanym a otoczeniem zewnętrznym - procesy cieplne, dane pogodowe
W5. Złożone przypadki wymiany ciepła w przegrodach budowlanych W6. Wymiana ciepła przez przegrody przezroczyste
W6. Wymiana ciepła przez przegrody przezroczyste.  
W7. Identyfikacja ustalonych procesów wymiany powietrza w obiekcie budowlanym – dane pogodowe.                                                                                                                                                          W8,W9. Zagadnienia cieplno-wilgotnościowe  w przegrodach budowlanych: - dyfuzja pary,  wodnej, sorpcja, podciąganie kapilarne. 
W10. Ochrona budynku przed wilgocia i wodami gruntowymi.                                                                                                                                                                                                                    W 11. Mikroklimat pomieszczeń.
Ć1. Wyznaczanie strumienia cieplnego przenikającego przegrody jednorodne i niejednorodne wg. PN-EN ISO 6946.                                                                                                                                                C2 Mostki cieplne w budynkach, wyznaczanie strat ciepła wg.: PN-EN ISO 6946,  PN-EN ISO 14683, PN-EN 12831.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Ć3. Wyznaczania strat ciepła z przestrzeni ogrzewanej wg. PN-EN 12831.                                                                                                                                                                                                                                                                              Ć4. Wyznaczanie strat ciepła na podgrzanie powietrza wentylacyjnego przepływajacego przez budynek przy naturalnej wymianie powietrza.                                                                                                      Ć5. Obliczenia dotyczące kondensacji powierzchniowej i międzywarstwowej wg. PN-EN ISO 13788.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danie egzaminu. Do egzaminu dopuszczeni są studenci z pozytywnymi ocenami z ćwiczeń z przedmiotu . Zaliczenie ćwiczeń jest wynikiem otrzymania pozytywnych ocen z kolokwium I i kolokwium II. Kolokwium I obejmuje materiał z wymiany ciepła, a składa się z zadania i trzech pytań dotyczących algorytmów stosowanych w wymianie ciepła. Kolokwium II obejmuje materiał z przepływu wilgoci i jej kondensacji oraz trzech pytań dotyczących algorytmów stosowanych w tej dziedzinie. Negatywne oceny z obu kolokwiów można poprawić na ostatnich zajęciach z Przedmiotu. Do egzaminu można przystąpić w terminie: podstawowym lub poprawkowym. W terminie podstawowym dwukrotnie i raz w terminie poprawkowym. Egzamin odbywa się w formie pisemnej i składa się z przekrojowego zadania tj dotyczącego procesy przepływu ciepła i masy oraz części teoretycznej w formie pytań. Do egzaminu dopuszczeni są studenci z pozytywnymi ocenami z kolokwium I i kolokwium II. Obie części egzaminu i kolokwiów oceniane są w skali od 0 do 100. Przeliczanie punktów na oceny przebiega wg. schematu: 5,0 –91-100%, 4,5 – 81-90%, 4,0 – 71-80%, 3,5 –61-70%, 3,0 – 51-60%, 2,0 – 0 -50%. Wyznaczane są godziny konsultacji w stałym terminie. Możliwe są dodatkowe konsultacje w uzgodnionym wcześniej czasie. Prowadzący ma kontakt e-mailowy ze studentami, w tym ze starostą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
4. Awbi H. B., Ventilation of buildings, Chapman &amp; Hall, 1991,                                                                                        5. Marks W., Owczarek S., Optymalizacja wielokryterialna budynków energooszczędnych KILiWIPPT PAN,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Umie rozwiązywać typowe zadania związane z wymianą ciepła i przepływem wilgoci w przegrodach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w części podstawowej, dotyczy wymiany ciepła pomiędzy obiektem a otoczeniem zewnętrznym. Kolokwium II obejmuje głównie dyfuzje pary wodnej i kondensacje wilgoci w przegrodach budowlanych.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W01_02  : </w:t>
      </w:r>
    </w:p>
    <w:p>
      <w:pPr/>
      <w:r>
        <w:rPr/>
        <w:t xml:space="preserve">Umie opracowywać wyniki pomiarów fizycznych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narzędzia i materiały stosowane przy obniżaniu strat cieplnych w budynkach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2026-08-06T03:49:21+02:00</dcterms:created>
  <dcterms:modified xsi:type="dcterms:W3CDTF">2026-08-06T03:49:21+02:00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