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Mechanizacja i organizacja robót budowlanych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/Roman Marcinkowski/ profesor uczelni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bloku dyplomowego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BS1A_74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15h; 
Zapoznanie się ze wskazaną literaturą 20h;
Przygotowanie do kolokwium 15h;
Razem 50h = 2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- 15h = 0,6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Wykłady: min. 15;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nabycie przez studentów umiejętności projektowania w wykonawstwie budowlanym systemów organizacyjnych kompleksowo zmechanizowanych oraz uzyskanie kompetencji do programowania robót wymagających stosowania różnych maszyn i urządzeń.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W1. Podstawy organizacji robót kompleksowo zmechanizowanych. Systematyka maszyn i sprzętu budowlanego, charakterystyka i zasady ich wykorzystania 
W2. Wydajność i niezawodność maszyn i ich zestawów w wieloprocesowych pracach budowlanych
W3. Organizacja robót specjalistycznych kompleksowo zmechanizowanych
W4. Technologiczność rozwiązań konstrukcyjno-materiałowych w budownictwie
W5. Środki i organizacja transportu zewnętrznego i wewnętrznego w budownictwie
W6. Rusztowania i pomosty robocze do realizacji robót budowlanych
W7. Efektywność wykorzystania sprzętu budowlanego w organizacji budowy.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wykładów – ocena pozytywna z  kolokwium.
Zaliczenie przedmiotu: średnia ocen z zaliczenia wykładów i projektu.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Jaworski K.M., Metodologia projektowania organizacji budowy, Wydawnictwo Naukowe PWN, warszawa 2010.
2. Marcinkowski R., Problemy planowania produkcji budowlanej, Problemy przygotowania i realizacji inwestycji budowlanych, PZITB, Puławy 2008.
3. Więckowski A., Technologia transportu mieszanki betonowej z zastosowaniem pomp stacjonarnych, Problemy przygotowania i realizacji inwestycji budowlanych, PZITB, Puławy 2007.
4. Kmiecik P. Wybrane aspekty projektowania konstrukcji rusztowań, Przegląd Budowlany Nr 7-8/2010
5. Kmiecik P., Rusztowania robocze – procedury odbioru – regulacje prawne, Problemy przygotowania i realizacji inwestycji budowlanych, PZITB, Puławy 2010.
6. PN-EN 12811-1:2007 Tymczasowe konstrukcje stosowane na placu budowy. 
7. PN-EN 12810-1:2010 Rusztowania elewacyjne z elementów prefabrykowanych – Część 1: Specyfikacje techniczne wyrobów.
8. Gnot D., Kmiecik P., Wykonywanie rusztowań podwieszanych, Rusztowania nr 1/ 2010.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dostosowany do potrzeb społeczno-gospodarczych w ramach zadania 8 projektu NERW PW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W04_01: </w:t>
      </w:r>
    </w:p>
    <w:p>
      <w:pPr/>
      <w:r>
        <w:rPr/>
        <w:t xml:space="preserve">Zna przepisy bhp obowiązujące przy obsłudze maszyn oraz w stosowaniu rusztowań i pomostów budowlanych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 (W1, W2, W3, W5, W6)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B1A_W04_01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W07_01: </w:t>
      </w:r>
    </w:p>
    <w:p>
      <w:pPr/>
      <w:r>
        <w:rPr/>
        <w:t xml:space="preserve">Zna środki mechanizacji zasadniczych procesów budowlanych, potrafi określić ich użyteczność i zasady stosowania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 (W1, W2, W3, W5, W6)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B1A_W07_01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W11_01: </w:t>
      </w:r>
    </w:p>
    <w:p>
      <w:pPr/>
      <w:r>
        <w:rPr/>
        <w:t xml:space="preserve">Ma wiedzę dotyczącą zasad organizowania robót kompleksowo zmechanizowanych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 (W1 do W7)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B1A_W11_01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U12_01: </w:t>
      </w:r>
    </w:p>
    <w:p>
      <w:pPr/>
      <w:r>
        <w:rPr/>
        <w:t xml:space="preserve">Potrafi ocenić efektywność rozwiązań organizacyjnych wykonywania procesów kompleksowo zmechanizowanych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(W7),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B1A_U12_01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2026-10-15T23:06:53+02:00</dcterms:created>
  <dcterms:modified xsi:type="dcterms:W3CDTF">2026-10-15T23:06:53+02:00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