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kontaktowych: 65, w tym:
a) wykład – 30 godz.,
b) ćwiczenia – 30 godz.,
c) konsultacje – 5 godz.
2. Praca własna studenta: 60 godzin, w tym:
a) realizacja pracy domowej, polegającej na opracowaniu projektu manipulatora-robota (ProEngineer-CREO) – 35 godzin, 
b) przygotowywanie się do testu zaliczeniowego – 15 godzin.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65 godzin kontaktowych, w tym:
a) wykład – 30 godz.,
b) ćwiczenia – 30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realizacja pracy domowej, polegającej na opracowaniu projektu manipulatora-robota (ProEngineer-CREO) – 45 godzin,
b) 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Morecki A.: Podstawy robotyki, teoria i elementy manipulatorów i robotów, WNT, Warszawa 1993, wyd. II 1999.
2. Honczarenko J,: Roboty przemysłowe, elementy i zastosowanie, WNT, Warszawa 1996.
Dodatkowa literatura:
1. Katalogi łożysk, silników, przekładni, elementów złącznych, normy materiałowe.
2.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http://tmr.meil.pw.edu.pl/web/Dydaktyka/Prowadzone-przedmioty/Konstruowanie-robotow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ML.NK441_W1: </w:t>
      </w:r>
    </w:p>
    <w:p>
      <w:pPr/>
      <w:r>
        <w:rPr/>
        <w:t xml:space="preserve">							Zna metody kształtowania podstawowych charakterystyk funkcjonalnych i technicznych robota.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ML.NK441_W3: </w:t>
      </w:r>
    </w:p>
    <w:p>
      <w:pPr/>
      <w:r>
        <w:rPr/>
        <w:t xml:space="preserve">							Zna sposoby formułowania zadań dla robota technologicznego i związane z nimi założenia dotyczące konstrukcji robota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2026-10-16T00:27:14+02:00</dcterms:created>
  <dcterms:modified xsi:type="dcterms:W3CDTF">2026-10-16T00:27:14+02:00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