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Zderzenia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
a) wykład – 15 godz.,
b) ćwiczenia – 15 godz.,
c) laboratorium – 15 godz., 
d) konsultacje – 5 godz.
2. Praca własna studenta – 30 godzin, w tym: 
a) 10 godz. – przygotowanie się studenta do zajęć w trakcie semestru,
b) 10 godz. – realizacja indywidualnego lub grupowego zadania obliczeniowego,
c) 10 godz. – przygotowanie do sprawdzianu semestralnego.
Razem - 80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15 godz., 
b) ćwiczenia – 15 godz., 
c) laboratorium – 15 godz., 
d)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Wskazane (ale nie są bezwzględnie wymagane) prerekwizyty: "Wprowadzenie do biomechaniki", "Wybrane zagadnienia metod komputerowych i obliczeniowych biomechaniki", "Mechanika 1" , "Mechanika 2"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specyficzną reakcją ciała człowieka na obciążenia o charakterze udarowym (obciążenia takie występują na przykład w czasie wypadków komunikacyjnych, wypadków na stanowiskach pracy, w sporcie, w czasie działań podejmowanych przez wojsko i policję itp.) i metodami badawczymi (w szczególności symulacyjnymi) stosowanymi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wykładów i ćwiczeń:
1. Tolerancja poszczególnych części ciała człowieka na obciążenia, zależność zagrożeń od amplitudy i czasu działania, biomechaniczne kryteria oceny ryzyka i skale obrażeń.
2. Metody badawcze: analiza retrospektywna danych dotyczących rzeczywistych zdarzeń/wypadków, badania eksperymentalne z udziałem ochotników oraz wykorzystaniem zwierząt i PMHS (zwłok lub preparatów pochodzących ze zwłok), badania symulacyjne.
3.  Ogólne wprowadzenie do metod stanowiących podstawę programów symulacyjnych wykorzystywanych w biomechanice zderzeń.
4.  Informacje wstępne na temat oprogramowania wykorzystywanego w czasie ćwiczeń.
Zajęcia laboratoryjne:
1. Opracowanie (indywidualne lub w małej grupie) modelu scenariusza zdarzania, uzgodnionego z prowadzącym, w którym ciało człowieka poddawane jest obciążeniom o charakterze udarowym.
2. Przeprowadzenie analizy wyników uzyskanych z modelu symulacyjnego i sformułowanie wynikających z tej analizy wniosków praktycznych.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wyników sprawdzianu przeprowadzonego na zakończenie semestru (60% oceny końcowej) i oceny wykonania zadania obliczeniowego indywidualnego lub realizowanego w małej grupie (40% oceny końcowej).
Szczegóły systemu oceniania przedmiotu publikowane są pod adresem:&lt;br/&gt;http://tmr.meil.pw.edu.pl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Schmitt Kai-Uwe, Niederer Peter F., Muser Markus H. and Walz Felix: Trauma Biomechanics, Accidental injury in traffic and sports, ISBN 978-3-540-73872-5 Springer, Berlin, Heidelberg, New York, 2004, 2007.
2. Simms Ciran, Wood Denis: Pedestrian and Cyclist Impact, A Biomechanical Perspective, ISBN 978-90-481-2742-9, Springer Science+Business Media B.V., Dortrecht, Heidelberg, London, New York, 2009.
3. Rzymkowski C., Modelowanie i symulacja procesów udarowych w biomechanice, Oficyna Wydawnicza PW, Warszawa 2013.
4. Materiały typu "handout", oparte na oryginalnych raportach z prac badawczych i specjalistycznych publikacjach, przygotowywane przez prowadzącego i udostępniane przed wybranymi wykładami.
5. Materiały na stronie (udostępniane w semestrach, w których prowadzone są zajęcia z tego przedmiotu):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http://tmr.meil.pw.edu.pl/web/Dydaktyka/Prowadzone-przedmioty/Zderzenia-w-biomechanice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ML.NS706_EW3: </w:t>
      </w:r>
    </w:p>
    <w:p>
      <w:pPr/>
      <w:r>
        <w:rPr/>
        <w:t xml:space="preserve">Student ma poszerzoną wiedzę o głównych metodach modelowania i oprogramowaniu wykorzystywanym do badań symulacyjnych w zakresie biomechaniki zderzeń.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ML.NS706_W1: </w:t>
      </w:r>
    </w:p>
    <w:p>
      <w:pPr/>
      <w:r>
        <w:rPr/>
        <w:t xml:space="preserve">Student ma wiedzę na temat tolerancji poszczególnych części ciała człowieka na obciążenia (zależności ryzyka doznania obrażeń od amplitudy i czasu działania).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ML.NS706_W2: </w:t>
      </w:r>
    </w:p>
    <w:p>
      <w:pPr/>
      <w:r>
        <w:rPr/>
        <w:t xml:space="preserve">Student zna podstawowe metody badawcze biomechaniki zderzeń (doświadczalne i symulacyjne) oraz ich ograniczenia/obszary zastosowań, wady i zalety.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ML.NS706_U1: </w:t>
      </w:r>
    </w:p>
    <w:p>
      <w:pPr/>
      <w:r>
        <w:rPr/>
        <w:t xml:space="preserve">														Student potrafi zastosować zdobytą wiedzę do zbudowania modelu scenariusza zdarzenia, uzgodnionego z prowadzącym, w którym ciało człowieka poddawane jest obciążeniom o charakterze udarowym.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ML.NS706_U1: </w:t>
      </w:r>
    </w:p>
    <w:p>
      <w:pPr/>
      <w:r>
        <w:rPr/>
        <w:t xml:space="preserve">														Student potrafi zastosować zdobytą wiedzę do zbudowania modelu scenariusza zdarzenia, uzgodnionego z prowadzącym, w którym ciało człowieka poddawane jest obciążeniom o charakterze udarowym.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ML.NS706_U2: </w:t>
      </w:r>
    </w:p>
    <w:p>
      <w:pPr/>
      <w:r>
        <w:rPr/>
        <w:t xml:space="preserve">Student potrafi zastosować zdobytą wiedzę do przeprowadzenia analizy wyników uzyskanych z modelu symulacyjnego i sformułować wynikające z tej analizy wnioski praktyczne.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ML.NS706_U2: </w:t>
      </w:r>
    </w:p>
    <w:p>
      <w:pPr/>
      <w:r>
        <w:rPr/>
        <w:t xml:space="preserve">Student potrafi zastosować zdobytą wiedzę do przeprowadzenia analizy wyników uzyskanych z modelu symulacyjnego i sformułować wynikające z tej analizy wnioski praktyczne.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2026-06-03T22:24:09+02:00</dcterms:created>
  <dcterms:modified xsi:type="dcterms:W3CDTF">2026-06-03T22:24:09+02:00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