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w:t>
      </w:r>
    </w:p>
    <w:p>
      <w:pPr>
        <w:keepNext w:val="1"/>
        <w:spacing w:after="10"/>
      </w:pPr>
      <w:r>
        <w:rPr>
          <w:b/>
          <w:bCs/>
        </w:rPr>
        <w:t xml:space="preserve">Koordynator przedmiotu: </w:t>
      </w:r>
    </w:p>
    <w:p>
      <w:pPr>
        <w:spacing w:before="20" w:after="190"/>
      </w:pPr>
      <w:r>
        <w:rPr/>
        <w:t xml:space="preserve">dr inż. /Artur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IS1A_17 </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Zapoznanie się ze wskazaną literaturą 30;                                                                                      Przygotowanie do kolokwium 15;                                                                                                                                                              RAZEM 73h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studentów; laboratorium 8-12</w:t>
      </w:r>
    </w:p>
    <w:p>
      <w:pPr>
        <w:keepNext w:val="1"/>
        <w:spacing w:after="10"/>
      </w:pPr>
      <w:r>
        <w:rPr>
          <w:b/>
          <w:bCs/>
        </w:rPr>
        <w:t xml:space="preserve">Cel przedmiotu: </w:t>
      </w:r>
    </w:p>
    <w:p>
      <w:pPr>
        <w:spacing w:before="20" w:after="190"/>
      </w:pPr>
      <w:r>
        <w:rPr/>
        <w:t xml:space="preserve">Celem przedmiotu jest nauczenie umiejętności wykonywania podstawowych pomiarów geodezyjnych dla potrzeb inżynierii środowiska, zapoznanie ze sprzętem geodezyjnym, techniką pomiarów i opracowaniem wyników pomiarów.</w:t>
      </w:r>
    </w:p>
    <w:p>
      <w:pPr>
        <w:keepNext w:val="1"/>
        <w:spacing w:after="10"/>
      </w:pPr>
      <w:r>
        <w:rPr>
          <w:b/>
          <w:bCs/>
        </w:rPr>
        <w:t xml:space="preserve">Treści kształcenia: </w:t>
      </w:r>
    </w:p>
    <w:p>
      <w:pPr>
        <w:spacing w:before="20" w:after="190"/>
      </w:pPr>
      <w:r>
        <w:rPr/>
        <w:t xml:space="preserve">W1 - Podstawowe wiadomości z geodezji. Jednostki miar, W2 - Układy współrzędnych stosowane w geodezji. Podstawowe wiadomości z kartografii, W3 - Rodzaje map, wykorzystywanie ich w pracach projektowych, W4 - Zasady wykonywania pomiarów - podstawowe wiadomości z teorii błędów. Pomiary sytuacyjne - pomiary odległości, pomiary kątowe i GPS. Orientowanie pomiarów, W5 - Osnowy geodezyjne, pomiar szczegółów. Opracowanie wyników prac pomiarowych, W6 - Kataster nieruchomości. Księgi wieczyste, W7 - Pomiary wysokościowe - metody pomiarów. Poziomy odniesienia, sieć reperów wysokościowych w Polsce, W8 - Niwelacja geometryczna, rodzaje. Niwelacja reperów, niwelacja trasy, W9 - Niwelacja powierzchniowa. Niwelacja trygonometryczna, W10 - Sporządzanie map wielkoskalowych: prace przygotowawcze, metody kartowania, W11 - Komputerowe metody sporządzania map, W12 - Treść mapy zasadniczej. Mapa jako element SIT, W13 - Pomiary realizacyjne, tyczenie prostych. Tyczenie łuków, W14, W15 - Geodezyjne opracowanie projektu: tyczenie elementów sytuacyjnych projektu, tyczenie elementów wysokościowych projektu.
</w:t>
      </w:r>
    </w:p>
    <w:p>
      <w:pPr>
        <w:keepNext w:val="1"/>
        <w:spacing w:after="10"/>
      </w:pPr>
      <w:r>
        <w:rPr>
          <w:b/>
          <w:bCs/>
        </w:rPr>
        <w:t xml:space="preserve">Metody oceny: </w:t>
      </w:r>
    </w:p>
    <w:p>
      <w:pPr>
        <w:spacing w:before="20" w:after="190"/>
      </w:pPr>
      <w:r>
        <w:rPr/>
        <w:t xml:space="preserve">1.	Z uwagi na treści przekazywane na wykładach, niezbędne do równoległego realizowania ćwiczeń projektowych, obecność studentów na wykładach jest wskazana. 
2.	Weryfikacja osiągnięcia efektów uczenia się odbywa się podczas sprawdzianu końcowego na ostatnich zajęciach w semestrze.
3.	Wykłady prowadzone są z wykorzystaniem prezentacji multimedialnych, a część wykładów obejmujących metody pomiarowe i obliczeniowe prowadzona jest w sposób tradycyjny. Do zaliczenia przedmiotu niezbędna jest pozytywna ocena ze sprawdzianu pisemnego obejmującego znajomość zagadnień omawianych na zajęciach, ocenianego 
w skali: 2,0 - ocena niedostateczna; 3,0 - ocena dostateczna; 3,5 - ocena ponad dostateczna; 4,0 - ocena dobra; 4,5 - ocena ponad dobra oraz 5,0 - ocena bardzo dobra.
4.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5.	Na sprawdzianie końcowym student otrzymuje wydrukowany arkusz z zadaniami i pytaniami oraz miejscem na ich rozwiązanie i odpowiedź. Student używać może wyłącznie przyborów do pisania i kreslenia. Niedopuszczalne jest używanie telefonów komórkowych.
6.	Stwierdzenie podczas sprawdzianu końcowego niesamodzielności pracy lub użycia materiałów i urządzeń innych niż przybory do pisania i kreślenia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Kosiński W., Geodezja, SGGW 2002.
2. Wójcik M., Wyczółek I., Geodezja, Wyd. PP 2002.
3. Przewłocki S., Geodezja dla Inżynierii Środowiska, PPWK 2001.
4. Kietlińska Z., Walczak S., Miernictwo w budownictwie lądowym i wodnym, WSiP 1997.
5. Kamele C., Lipiński M., Geodezja, PPWK 2001.
6. Kietlińska Z., Podstawy inżynierskich pomiarów geodezyjnych, Wyd. PW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							Ma podstawową wiedzę w zakresie zastosowań geodezji w różnych dyscyplinach inżynierskich  powiązanych z inżynierią środowiska.							</w:t>
      </w:r>
    </w:p>
    <w:p>
      <w:pPr>
        <w:spacing w:before="60"/>
      </w:pPr>
      <w:r>
        <w:rPr/>
        <w:t xml:space="preserve">Weryfikacja: </w:t>
      </w:r>
    </w:p>
    <w:p>
      <w:pPr>
        <w:spacing w:before="20" w:after="190"/>
      </w:pPr>
      <w:r>
        <w:rPr/>
        <w:t xml:space="preserve">indywidualna praca studenta (P1, P6-P8), Kolokwium (W1-W15; P1-P10)</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W08_03: </w:t>
      </w:r>
    </w:p>
    <w:p>
      <w:pPr/>
      <w:r>
        <w:rPr/>
        <w:t xml:space="preserve">Ma wiedzę ogólną obejmującą podstawowe zagadnienia prawne związane z przedsięwzięciami: kataster nieruchomości, księgi wieczyste.</w:t>
      </w:r>
    </w:p>
    <w:p>
      <w:pPr>
        <w:spacing w:before="60"/>
      </w:pPr>
      <w:r>
        <w:rPr/>
        <w:t xml:space="preserve">Weryfikacja: </w:t>
      </w:r>
    </w:p>
    <w:p>
      <w:pPr>
        <w:spacing w:before="20" w:after="190"/>
      </w:pPr>
      <w:r>
        <w:rPr/>
        <w:t xml:space="preserve">Kolokwium (W6)</w:t>
      </w:r>
    </w:p>
    <w:p>
      <w:pPr>
        <w:spacing w:before="20" w:after="190"/>
      </w:pPr>
      <w:r>
        <w:rPr>
          <w:b/>
          <w:bCs/>
        </w:rPr>
        <w:t xml:space="preserve">Powiązane charakterystyki kierunkowe: </w:t>
      </w:r>
      <w:r>
        <w:rPr/>
        <w:t xml:space="preserve">I1A_W08_03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map wykorzystywanych do celów projektowych.</w:t>
      </w:r>
    </w:p>
    <w:p>
      <w:pPr>
        <w:spacing w:before="60"/>
      </w:pPr>
      <w:r>
        <w:rPr/>
        <w:t xml:space="preserve">Weryfikacja: </w:t>
      </w:r>
    </w:p>
    <w:p>
      <w:pPr>
        <w:spacing w:before="20" w:after="190"/>
      </w:pPr>
      <w:r>
        <w:rPr/>
        <w:t xml:space="preserve">Kolokwium (W3, W10 - W15); Indywidualna praca studenta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Potrafi posługiwać się podstawowymi geodezyjnymi programami obliczeniowymi: WINKALK, MICROMAP.</w:t>
      </w:r>
    </w:p>
    <w:p>
      <w:pPr>
        <w:spacing w:before="60"/>
      </w:pPr>
      <w:r>
        <w:rPr/>
        <w:t xml:space="preserve">Weryfikacja: </w:t>
      </w:r>
    </w:p>
    <w:p>
      <w:pPr>
        <w:spacing w:before="20" w:after="190"/>
      </w:pPr>
      <w:r>
        <w:rPr/>
        <w:t xml:space="preserve">Kolokwium (W11); Obserwacja podczas pracy</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2026-07-15T07:27:41+02:00</dcterms:created>
  <dcterms:modified xsi:type="dcterms:W3CDTF">2026-07-15T07:27:41+02:00</dcterms:modified>
</cp:coreProperties>
</file>

<file path=docProps/custom.xml><?xml version="1.0" encoding="utf-8"?>
<Properties xmlns="http://schemas.openxmlformats.org/officeDocument/2006/custom-properties" xmlns:vt="http://schemas.openxmlformats.org/officeDocument/2006/docPropsVTypes"/>
</file>