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40h;
Zapoznanie się ze wskazaną literaturą 20h;
Przygotowanie do kolokwium 20h;
Przygotowanie do egzaminu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 
</w:t>
      </w:r>
    </w:p>
    <w:p>
      <w:pPr>
        <w:keepNext w:val="1"/>
        <w:spacing w:after="10"/>
      </w:pPr>
      <w:r>
        <w:rPr>
          <w:b/>
          <w:bCs/>
        </w:rPr>
        <w:t xml:space="preserve">Metody oceny: </w:t>
      </w:r>
    </w:p>
    <w:p>
      <w:pPr>
        <w:spacing w:before="20" w:after="190"/>
      </w:pPr>
      <w:r>
        <w:rPr/>
        <w:t xml:space="preserve">Zaliczenie wykładów –  pozytywne oceny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Projekt (P1),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Kolokwium nr 2</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2026-10-14T08:33:52+02:00</dcterms:created>
  <dcterms:modified xsi:type="dcterms:W3CDTF">2026-10-14T08:33:52+02:00</dcterms:modified>
</cp:coreProperties>
</file>

<file path=docProps/custom.xml><?xml version="1.0" encoding="utf-8"?>
<Properties xmlns="http://schemas.openxmlformats.org/officeDocument/2006/custom-properties" xmlns:vt="http://schemas.openxmlformats.org/officeDocument/2006/docPropsVTypes"/>
</file>